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7DFC" w14:textId="44BA0743" w:rsidR="00430256" w:rsidRPr="00F85D5B" w:rsidRDefault="007E2032" w:rsidP="00F85D5B">
      <w:pPr>
        <w:rPr>
          <w:rFonts w:ascii="Arial" w:hAnsi="Arial" w:cs="Arial"/>
          <w:b/>
          <w:bCs/>
          <w:sz w:val="32"/>
          <w:szCs w:val="32"/>
        </w:rPr>
      </w:pPr>
      <w:r>
        <w:rPr>
          <w:noProof/>
        </w:rPr>
        <w:drawing>
          <wp:anchor distT="0" distB="0" distL="114300" distR="114300" simplePos="0" relativeHeight="251658240" behindDoc="0" locked="0" layoutInCell="1" allowOverlap="1" wp14:anchorId="7FA5DC14" wp14:editId="0999C97E">
            <wp:simplePos x="0" y="0"/>
            <wp:positionH relativeFrom="column">
              <wp:posOffset>1819275</wp:posOffset>
            </wp:positionH>
            <wp:positionV relativeFrom="paragraph">
              <wp:posOffset>0</wp:posOffset>
            </wp:positionV>
            <wp:extent cx="2252345" cy="4502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345" cy="450215"/>
                    </a:xfrm>
                    <a:prstGeom prst="rect">
                      <a:avLst/>
                    </a:prstGeom>
                    <a:noFill/>
                    <a:ln>
                      <a:noFill/>
                    </a:ln>
                  </pic:spPr>
                </pic:pic>
              </a:graphicData>
            </a:graphic>
          </wp:anchor>
        </w:drawing>
      </w:r>
      <w:r w:rsidR="00430256" w:rsidRPr="00187931">
        <w:rPr>
          <w:rFonts w:ascii="Arial" w:hAnsi="Arial" w:cs="Arial"/>
          <w:b/>
          <w:bCs/>
          <w:sz w:val="36"/>
          <w:szCs w:val="36"/>
        </w:rPr>
        <w:t xml:space="preserve"> </w:t>
      </w:r>
    </w:p>
    <w:p w14:paraId="04BAE8EA" w14:textId="77777777" w:rsidR="00C94A5E" w:rsidRPr="00C94A5E" w:rsidRDefault="00C94A5E" w:rsidP="00F85D5B">
      <w:pPr>
        <w:rPr>
          <w:rFonts w:ascii="Arial" w:hAnsi="Arial" w:cs="Arial"/>
          <w:b/>
          <w:bCs/>
          <w:sz w:val="18"/>
          <w:szCs w:val="18"/>
        </w:rPr>
      </w:pPr>
    </w:p>
    <w:p w14:paraId="5C2CDEA7" w14:textId="2DE2A391" w:rsidR="00C94A5E" w:rsidRPr="00701023" w:rsidRDefault="00642FDC" w:rsidP="00FB77FB">
      <w:pPr>
        <w:jc w:val="center"/>
        <w:rPr>
          <w:rFonts w:ascii="Arial" w:hAnsi="Arial" w:cs="Arial"/>
          <w:b/>
          <w:bCs/>
          <w:color w:val="002060"/>
          <w:sz w:val="32"/>
          <w:szCs w:val="32"/>
        </w:rPr>
      </w:pPr>
      <w:r w:rsidRPr="00701023">
        <w:rPr>
          <w:rFonts w:ascii="Arial" w:hAnsi="Arial" w:cs="Arial"/>
          <w:b/>
          <w:bCs/>
          <w:color w:val="002060"/>
          <w:sz w:val="32"/>
          <w:szCs w:val="32"/>
        </w:rPr>
        <w:t xml:space="preserve">Audit </w:t>
      </w:r>
      <w:r w:rsidR="00F85D5B" w:rsidRPr="00701023">
        <w:rPr>
          <w:rFonts w:ascii="Arial" w:hAnsi="Arial" w:cs="Arial"/>
          <w:b/>
          <w:bCs/>
          <w:color w:val="002060"/>
          <w:sz w:val="32"/>
          <w:szCs w:val="32"/>
        </w:rPr>
        <w:t>and</w:t>
      </w:r>
      <w:r w:rsidRPr="00701023">
        <w:rPr>
          <w:rFonts w:ascii="Arial" w:hAnsi="Arial" w:cs="Arial"/>
          <w:b/>
          <w:bCs/>
          <w:color w:val="002060"/>
          <w:sz w:val="32"/>
          <w:szCs w:val="32"/>
        </w:rPr>
        <w:t xml:space="preserve"> Assurance </w:t>
      </w:r>
      <w:r w:rsidR="00430256" w:rsidRPr="00701023">
        <w:rPr>
          <w:rFonts w:ascii="Arial" w:hAnsi="Arial" w:cs="Arial"/>
          <w:b/>
          <w:bCs/>
          <w:color w:val="002060"/>
          <w:sz w:val="32"/>
          <w:szCs w:val="32"/>
        </w:rPr>
        <w:t>Committee</w:t>
      </w:r>
    </w:p>
    <w:p w14:paraId="4FAA3CAE" w14:textId="6AA9C3F2" w:rsidR="00430256" w:rsidRDefault="00430256" w:rsidP="00FB77FB">
      <w:pPr>
        <w:jc w:val="center"/>
        <w:rPr>
          <w:rFonts w:ascii="Arial" w:hAnsi="Arial" w:cs="Arial"/>
          <w:b/>
          <w:bCs/>
          <w:sz w:val="32"/>
          <w:szCs w:val="32"/>
        </w:rPr>
      </w:pPr>
      <w:r w:rsidRPr="00F85D5B">
        <w:rPr>
          <w:rFonts w:ascii="Arial" w:hAnsi="Arial" w:cs="Arial"/>
          <w:b/>
          <w:bCs/>
          <w:sz w:val="32"/>
          <w:szCs w:val="32"/>
        </w:rPr>
        <w:t>Terms of Reference</w:t>
      </w:r>
    </w:p>
    <w:p w14:paraId="7F3D164B" w14:textId="1B06CBFF" w:rsidR="00430256" w:rsidRPr="00AB571E" w:rsidRDefault="001C2E9B" w:rsidP="00C94A5E">
      <w:pPr>
        <w:spacing w:before="480"/>
        <w:jc w:val="both"/>
        <w:rPr>
          <w:rFonts w:cstheme="minorHAnsi"/>
          <w:b/>
          <w:bCs/>
          <w:sz w:val="24"/>
          <w:szCs w:val="24"/>
        </w:rPr>
      </w:pPr>
      <w:r w:rsidRPr="00AB571E">
        <w:rPr>
          <w:rFonts w:cstheme="minorHAnsi"/>
          <w:b/>
          <w:bCs/>
          <w:sz w:val="24"/>
          <w:szCs w:val="24"/>
        </w:rPr>
        <w:t>1.0</w:t>
      </w:r>
      <w:r w:rsidRPr="00AB571E">
        <w:rPr>
          <w:rFonts w:cstheme="minorHAnsi"/>
          <w:b/>
          <w:bCs/>
          <w:sz w:val="24"/>
          <w:szCs w:val="24"/>
        </w:rPr>
        <w:tab/>
      </w:r>
      <w:r w:rsidR="00430256" w:rsidRPr="00AB571E">
        <w:rPr>
          <w:rFonts w:cstheme="minorHAnsi"/>
          <w:b/>
          <w:bCs/>
          <w:sz w:val="24"/>
          <w:szCs w:val="24"/>
        </w:rPr>
        <w:t>Purpose</w:t>
      </w:r>
    </w:p>
    <w:p w14:paraId="06F4E73B" w14:textId="45965CA4" w:rsidR="00430256" w:rsidRPr="00AB571E" w:rsidRDefault="001C2E9B" w:rsidP="004625F6">
      <w:pPr>
        <w:ind w:left="720" w:hanging="720"/>
        <w:jc w:val="both"/>
        <w:rPr>
          <w:rFonts w:cstheme="minorHAnsi"/>
          <w:color w:val="FF0000"/>
        </w:rPr>
      </w:pPr>
      <w:r w:rsidRPr="00AB571E">
        <w:rPr>
          <w:rFonts w:cstheme="minorHAnsi"/>
        </w:rPr>
        <w:t>1.1</w:t>
      </w:r>
      <w:r w:rsidRPr="00AB571E">
        <w:rPr>
          <w:rFonts w:cstheme="minorHAnsi"/>
        </w:rPr>
        <w:tab/>
      </w:r>
      <w:r w:rsidR="00430256" w:rsidRPr="00AB571E">
        <w:rPr>
          <w:rFonts w:cstheme="minorHAnsi"/>
        </w:rPr>
        <w:t xml:space="preserve">The </w:t>
      </w:r>
      <w:r w:rsidR="00F30A1F" w:rsidRPr="00AB571E">
        <w:rPr>
          <w:rFonts w:cstheme="minorHAnsi"/>
        </w:rPr>
        <w:t xml:space="preserve">Audit and Assurance </w:t>
      </w:r>
      <w:r w:rsidR="00430256" w:rsidRPr="00AB571E">
        <w:rPr>
          <w:rFonts w:cstheme="minorHAnsi"/>
        </w:rPr>
        <w:t xml:space="preserve">Committee </w:t>
      </w:r>
      <w:r w:rsidR="00F30A1F" w:rsidRPr="00AB571E">
        <w:rPr>
          <w:rFonts w:cstheme="minorHAnsi"/>
        </w:rPr>
        <w:t>(</w:t>
      </w:r>
      <w:r w:rsidR="00F30A1F" w:rsidRPr="00AB571E">
        <w:rPr>
          <w:rFonts w:cstheme="minorHAnsi"/>
          <w:b/>
          <w:bCs/>
        </w:rPr>
        <w:t>Committee</w:t>
      </w:r>
      <w:r w:rsidR="00F30A1F" w:rsidRPr="00AB571E">
        <w:rPr>
          <w:rFonts w:cstheme="minorHAnsi"/>
        </w:rPr>
        <w:t xml:space="preserve">) </w:t>
      </w:r>
      <w:r w:rsidR="00430256" w:rsidRPr="00AB571E">
        <w:rPr>
          <w:rFonts w:cstheme="minorHAnsi"/>
        </w:rPr>
        <w:t>is a</w:t>
      </w:r>
      <w:r w:rsidR="00873D69" w:rsidRPr="00AB571E">
        <w:rPr>
          <w:rFonts w:cstheme="minorHAnsi"/>
        </w:rPr>
        <w:t>n</w:t>
      </w:r>
      <w:r w:rsidR="00430256" w:rsidRPr="00AB571E">
        <w:rPr>
          <w:rFonts w:cstheme="minorHAnsi"/>
        </w:rPr>
        <w:t xml:space="preserve"> operating Committee of the Board</w:t>
      </w:r>
      <w:r w:rsidR="00F30A1F" w:rsidRPr="00AB571E">
        <w:rPr>
          <w:rFonts w:cstheme="minorHAnsi"/>
        </w:rPr>
        <w:t xml:space="preserve"> of </w:t>
      </w:r>
      <w:r w:rsidR="00233044" w:rsidRPr="00AB571E">
        <w:rPr>
          <w:rFonts w:cstheme="minorHAnsi"/>
        </w:rPr>
        <w:t>T</w:t>
      </w:r>
      <w:r w:rsidR="00F30A1F" w:rsidRPr="00AB571E">
        <w:rPr>
          <w:rFonts w:cstheme="minorHAnsi"/>
        </w:rPr>
        <w:t>he Community Housing Group Limited (</w:t>
      </w:r>
      <w:r w:rsidR="00F30A1F" w:rsidRPr="00AB571E">
        <w:rPr>
          <w:rFonts w:cstheme="minorHAnsi"/>
          <w:b/>
          <w:bCs/>
        </w:rPr>
        <w:t>Board</w:t>
      </w:r>
      <w:r w:rsidR="00F30A1F" w:rsidRPr="00AB571E">
        <w:rPr>
          <w:rFonts w:cstheme="minorHAnsi"/>
        </w:rPr>
        <w:t>) (</w:t>
      </w:r>
      <w:r w:rsidR="001A19E6" w:rsidRPr="00AB571E">
        <w:rPr>
          <w:rFonts w:cstheme="minorHAnsi"/>
          <w:b/>
          <w:bCs/>
        </w:rPr>
        <w:t>Community Housing</w:t>
      </w:r>
      <w:r w:rsidR="00F30A1F" w:rsidRPr="00AB571E">
        <w:rPr>
          <w:rFonts w:cstheme="minorHAnsi"/>
        </w:rPr>
        <w:t>)</w:t>
      </w:r>
      <w:r w:rsidR="00873D69" w:rsidRPr="00AB571E">
        <w:rPr>
          <w:rFonts w:cstheme="minorHAnsi"/>
        </w:rPr>
        <w:t>,</w:t>
      </w:r>
      <w:r w:rsidR="00430256" w:rsidRPr="00AB571E">
        <w:rPr>
          <w:rFonts w:cstheme="minorHAnsi"/>
        </w:rPr>
        <w:t xml:space="preserve"> responsible for </w:t>
      </w:r>
      <w:r w:rsidR="00642FDC" w:rsidRPr="00AB571E">
        <w:rPr>
          <w:rFonts w:cstheme="minorHAnsi"/>
        </w:rPr>
        <w:t xml:space="preserve">providing assurance </w:t>
      </w:r>
      <w:r w:rsidR="008102D3" w:rsidRPr="00AB571E">
        <w:rPr>
          <w:rFonts w:cstheme="minorHAnsi"/>
        </w:rPr>
        <w:t xml:space="preserve">on </w:t>
      </w:r>
      <w:r w:rsidR="00642FDC" w:rsidRPr="00AB571E">
        <w:rPr>
          <w:rFonts w:cstheme="minorHAnsi"/>
        </w:rPr>
        <w:t xml:space="preserve">the effectiveness of </w:t>
      </w:r>
      <w:r w:rsidR="001A19E6" w:rsidRPr="00AB571E">
        <w:rPr>
          <w:rFonts w:cstheme="minorHAnsi"/>
        </w:rPr>
        <w:t xml:space="preserve">Community Housing’s </w:t>
      </w:r>
      <w:r w:rsidR="00642FDC" w:rsidRPr="00AB571E">
        <w:rPr>
          <w:rFonts w:cstheme="minorHAnsi"/>
        </w:rPr>
        <w:t xml:space="preserve">risk </w:t>
      </w:r>
      <w:r w:rsidR="001A19E6" w:rsidRPr="00AB571E">
        <w:rPr>
          <w:rFonts w:cstheme="minorHAnsi"/>
        </w:rPr>
        <w:t>m</w:t>
      </w:r>
      <w:r w:rsidR="00642FDC" w:rsidRPr="00AB571E">
        <w:rPr>
          <w:rFonts w:cstheme="minorHAnsi"/>
        </w:rPr>
        <w:t xml:space="preserve">anagement and internal control frameworks and that </w:t>
      </w:r>
      <w:r w:rsidR="001A19E6" w:rsidRPr="00AB571E">
        <w:rPr>
          <w:rFonts w:cstheme="minorHAnsi"/>
        </w:rPr>
        <w:t>the organisation’s</w:t>
      </w:r>
      <w:r w:rsidR="008102D3" w:rsidRPr="00AB571E">
        <w:rPr>
          <w:rFonts w:cstheme="minorHAnsi"/>
        </w:rPr>
        <w:t xml:space="preserve"> </w:t>
      </w:r>
      <w:r w:rsidR="00642FDC" w:rsidRPr="00AB571E">
        <w:rPr>
          <w:rFonts w:cstheme="minorHAnsi"/>
        </w:rPr>
        <w:t>activities are being managed in a safe manner, within the agreed Business Plan and all legal</w:t>
      </w:r>
      <w:r w:rsidR="008102D3" w:rsidRPr="00AB571E">
        <w:rPr>
          <w:rFonts w:cstheme="minorHAnsi"/>
        </w:rPr>
        <w:t xml:space="preserve"> and </w:t>
      </w:r>
      <w:r w:rsidR="001A19E6" w:rsidRPr="00AB571E">
        <w:rPr>
          <w:rFonts w:cstheme="minorHAnsi"/>
        </w:rPr>
        <w:t>r</w:t>
      </w:r>
      <w:r w:rsidR="008102D3" w:rsidRPr="00AB571E">
        <w:rPr>
          <w:rFonts w:cstheme="minorHAnsi"/>
        </w:rPr>
        <w:t>egulatory</w:t>
      </w:r>
      <w:r w:rsidR="00642FDC" w:rsidRPr="00AB571E">
        <w:rPr>
          <w:rFonts w:cstheme="minorHAnsi"/>
        </w:rPr>
        <w:t xml:space="preserve"> obligations</w:t>
      </w:r>
      <w:r w:rsidR="005016F6" w:rsidRPr="00AB571E">
        <w:rPr>
          <w:rFonts w:cstheme="minorHAnsi"/>
        </w:rPr>
        <w:t>,</w:t>
      </w:r>
      <w:r w:rsidR="0026491B" w:rsidRPr="00AB571E">
        <w:rPr>
          <w:rFonts w:cstheme="minorHAnsi"/>
          <w:color w:val="FF0000"/>
        </w:rPr>
        <w:t xml:space="preserve"> </w:t>
      </w:r>
      <w:r w:rsidR="0095612C" w:rsidRPr="00AB571E">
        <w:rPr>
          <w:rFonts w:cstheme="minorHAnsi"/>
        </w:rPr>
        <w:t>specifically:</w:t>
      </w:r>
    </w:p>
    <w:p w14:paraId="3BF4C6FD" w14:textId="30B7A790" w:rsidR="009D6E9A" w:rsidRPr="00AB571E" w:rsidRDefault="008102D3" w:rsidP="005A6497">
      <w:pPr>
        <w:pStyle w:val="ListParagraph"/>
        <w:numPr>
          <w:ilvl w:val="0"/>
          <w:numId w:val="4"/>
        </w:numPr>
        <w:ind w:left="1080"/>
        <w:jc w:val="both"/>
        <w:rPr>
          <w:rFonts w:cstheme="minorHAnsi"/>
        </w:rPr>
      </w:pPr>
      <w:r w:rsidRPr="00AB571E">
        <w:rPr>
          <w:rFonts w:cstheme="minorHAnsi"/>
        </w:rPr>
        <w:t>Review, challenge and monitor the risk management framework</w:t>
      </w:r>
      <w:r w:rsidR="000951F9" w:rsidRPr="00AB571E">
        <w:rPr>
          <w:rFonts w:cstheme="minorHAnsi"/>
        </w:rPr>
        <w:t xml:space="preserve"> and associated policies</w:t>
      </w:r>
      <w:r w:rsidR="009D6E9A" w:rsidRPr="00AB571E">
        <w:rPr>
          <w:rFonts w:cstheme="minorHAnsi"/>
        </w:rPr>
        <w:t>.</w:t>
      </w:r>
    </w:p>
    <w:p w14:paraId="5B3F7461" w14:textId="77777777" w:rsidR="008C1C87" w:rsidRPr="00AB571E" w:rsidRDefault="008C1C87" w:rsidP="005A6497">
      <w:pPr>
        <w:pStyle w:val="ListParagraph"/>
        <w:ind w:left="1080"/>
        <w:jc w:val="both"/>
        <w:rPr>
          <w:rFonts w:cstheme="minorHAnsi"/>
        </w:rPr>
      </w:pPr>
    </w:p>
    <w:p w14:paraId="1BDC3429" w14:textId="45DC2272" w:rsidR="000951F9" w:rsidRPr="00AB571E" w:rsidRDefault="000951F9" w:rsidP="005A6497">
      <w:pPr>
        <w:pStyle w:val="ListParagraph"/>
        <w:numPr>
          <w:ilvl w:val="0"/>
          <w:numId w:val="4"/>
        </w:numPr>
        <w:ind w:left="1080"/>
        <w:jc w:val="both"/>
        <w:rPr>
          <w:rFonts w:cstheme="minorHAnsi"/>
        </w:rPr>
      </w:pPr>
      <w:r w:rsidRPr="00AB571E">
        <w:rPr>
          <w:rFonts w:cstheme="minorHAnsi"/>
        </w:rPr>
        <w:t>The internal control framework is robust and reflects the nature, size and strategy of</w:t>
      </w:r>
      <w:r w:rsidR="001A19E6" w:rsidRPr="00AB571E">
        <w:rPr>
          <w:rFonts w:cstheme="minorHAnsi"/>
        </w:rPr>
        <w:t xml:space="preserve"> Community Housing</w:t>
      </w:r>
      <w:r w:rsidRPr="00AB571E">
        <w:rPr>
          <w:rFonts w:cstheme="minorHAnsi"/>
        </w:rPr>
        <w:t>.</w:t>
      </w:r>
    </w:p>
    <w:p w14:paraId="77CEA321" w14:textId="77777777" w:rsidR="008C1C87" w:rsidRPr="00AB571E" w:rsidRDefault="008C1C87" w:rsidP="005A6497">
      <w:pPr>
        <w:pStyle w:val="ListParagraph"/>
        <w:ind w:left="1080"/>
        <w:jc w:val="both"/>
        <w:rPr>
          <w:rFonts w:cstheme="minorHAnsi"/>
        </w:rPr>
      </w:pPr>
    </w:p>
    <w:p w14:paraId="4C8BF5F9" w14:textId="267F6411" w:rsidR="008C1C87" w:rsidRPr="00AB571E" w:rsidRDefault="008C1C87" w:rsidP="005A6497">
      <w:pPr>
        <w:pStyle w:val="ListParagraph"/>
        <w:numPr>
          <w:ilvl w:val="0"/>
          <w:numId w:val="4"/>
        </w:numPr>
        <w:ind w:left="1080"/>
        <w:jc w:val="both"/>
        <w:rPr>
          <w:rFonts w:cstheme="minorHAnsi"/>
        </w:rPr>
      </w:pPr>
      <w:r w:rsidRPr="00AB571E">
        <w:rPr>
          <w:rFonts w:cstheme="minorHAnsi"/>
        </w:rPr>
        <w:t>Ensure effective internal and external audit processes are in place</w:t>
      </w:r>
      <w:r w:rsidR="001A19E6" w:rsidRPr="00AB571E">
        <w:rPr>
          <w:rFonts w:cstheme="minorHAnsi"/>
        </w:rPr>
        <w:t>.</w:t>
      </w:r>
    </w:p>
    <w:p w14:paraId="37911C68" w14:textId="77777777" w:rsidR="009D6E9A" w:rsidRPr="00AB571E" w:rsidRDefault="009D6E9A" w:rsidP="005A6497">
      <w:pPr>
        <w:pStyle w:val="ListParagraph"/>
        <w:ind w:left="1080"/>
        <w:jc w:val="both"/>
        <w:rPr>
          <w:rFonts w:cstheme="minorHAnsi"/>
        </w:rPr>
      </w:pPr>
    </w:p>
    <w:p w14:paraId="23E587A2" w14:textId="002EB4B3" w:rsidR="009D6E9A" w:rsidRPr="00AB571E" w:rsidRDefault="009D6E9A" w:rsidP="005A6497">
      <w:pPr>
        <w:pStyle w:val="ListParagraph"/>
        <w:numPr>
          <w:ilvl w:val="0"/>
          <w:numId w:val="4"/>
        </w:numPr>
        <w:ind w:left="1080"/>
        <w:jc w:val="both"/>
        <w:rPr>
          <w:rFonts w:cstheme="minorHAnsi"/>
        </w:rPr>
      </w:pPr>
      <w:r w:rsidRPr="00AB571E">
        <w:rPr>
          <w:rFonts w:cstheme="minorHAnsi"/>
        </w:rPr>
        <w:t xml:space="preserve">Receive reports on financial matters, periodic management accounts. </w:t>
      </w:r>
      <w:r w:rsidR="008C1C87" w:rsidRPr="00AB571E">
        <w:rPr>
          <w:rFonts w:cstheme="minorHAnsi"/>
        </w:rPr>
        <w:t>a</w:t>
      </w:r>
      <w:r w:rsidRPr="00AB571E">
        <w:rPr>
          <w:rFonts w:cstheme="minorHAnsi"/>
        </w:rPr>
        <w:t>nnual financial statements, assumptions within the Business Plan and stress testing</w:t>
      </w:r>
      <w:r w:rsidR="001A19E6" w:rsidRPr="00AB571E">
        <w:rPr>
          <w:rFonts w:cstheme="minorHAnsi"/>
        </w:rPr>
        <w:t>.</w:t>
      </w:r>
    </w:p>
    <w:p w14:paraId="21EBE7D1" w14:textId="77777777" w:rsidR="00A177DF" w:rsidRPr="00AB571E" w:rsidRDefault="00A177DF" w:rsidP="005A6497">
      <w:pPr>
        <w:pStyle w:val="ListParagraph"/>
        <w:ind w:left="1080"/>
        <w:jc w:val="both"/>
        <w:rPr>
          <w:rFonts w:cstheme="minorHAnsi"/>
          <w:color w:val="FF0000"/>
        </w:rPr>
      </w:pPr>
    </w:p>
    <w:p w14:paraId="1D00DCCF" w14:textId="38A4E948" w:rsidR="009D7F61" w:rsidRPr="00AB571E" w:rsidRDefault="009D7F61" w:rsidP="005A6497">
      <w:pPr>
        <w:pStyle w:val="ListParagraph"/>
        <w:numPr>
          <w:ilvl w:val="0"/>
          <w:numId w:val="4"/>
        </w:numPr>
        <w:ind w:left="1080"/>
        <w:jc w:val="both"/>
        <w:rPr>
          <w:rFonts w:cstheme="minorHAnsi"/>
        </w:rPr>
      </w:pPr>
      <w:r w:rsidRPr="00AB571E">
        <w:rPr>
          <w:rFonts w:cstheme="minorHAnsi"/>
        </w:rPr>
        <w:t xml:space="preserve">Compliance with </w:t>
      </w:r>
      <w:r w:rsidR="001A19E6" w:rsidRPr="00AB571E">
        <w:rPr>
          <w:rFonts w:cstheme="minorHAnsi"/>
        </w:rPr>
        <w:t>c</w:t>
      </w:r>
      <w:r w:rsidRPr="00AB571E">
        <w:rPr>
          <w:rFonts w:cstheme="minorHAnsi"/>
        </w:rPr>
        <w:t>ontractual,</w:t>
      </w:r>
      <w:r w:rsidR="000951F9" w:rsidRPr="00AB571E">
        <w:rPr>
          <w:rFonts w:cstheme="minorHAnsi"/>
        </w:rPr>
        <w:t xml:space="preserve"> </w:t>
      </w:r>
      <w:r w:rsidR="001A19E6" w:rsidRPr="00AB571E">
        <w:rPr>
          <w:rFonts w:cstheme="minorHAnsi"/>
        </w:rPr>
        <w:t>r</w:t>
      </w:r>
      <w:r w:rsidR="000951F9" w:rsidRPr="00AB571E">
        <w:rPr>
          <w:rFonts w:cstheme="minorHAnsi"/>
        </w:rPr>
        <w:t xml:space="preserve">egulatory and </w:t>
      </w:r>
      <w:r w:rsidR="001A19E6" w:rsidRPr="00AB571E">
        <w:rPr>
          <w:rFonts w:cstheme="minorHAnsi"/>
        </w:rPr>
        <w:t xml:space="preserve">legal </w:t>
      </w:r>
      <w:r w:rsidR="000951F9" w:rsidRPr="00AB571E">
        <w:rPr>
          <w:rFonts w:cstheme="minorHAnsi"/>
        </w:rPr>
        <w:t>requirements</w:t>
      </w:r>
      <w:r w:rsidR="001A19E6" w:rsidRPr="00AB571E">
        <w:rPr>
          <w:rFonts w:cstheme="minorHAnsi"/>
        </w:rPr>
        <w:t>.</w:t>
      </w:r>
      <w:r w:rsidRPr="00AB571E">
        <w:rPr>
          <w:rFonts w:cstheme="minorHAnsi"/>
        </w:rPr>
        <w:t xml:space="preserve"> </w:t>
      </w:r>
    </w:p>
    <w:p w14:paraId="0F9EAD15" w14:textId="77777777" w:rsidR="00A177DF" w:rsidRPr="00AB571E" w:rsidRDefault="00A177DF" w:rsidP="005A6497">
      <w:pPr>
        <w:pStyle w:val="ListParagraph"/>
        <w:ind w:left="1080"/>
        <w:jc w:val="both"/>
        <w:rPr>
          <w:rFonts w:cstheme="minorHAnsi"/>
        </w:rPr>
      </w:pPr>
    </w:p>
    <w:p w14:paraId="7B64BE14" w14:textId="22FE294B" w:rsidR="000B5FAA" w:rsidRPr="00AB571E" w:rsidRDefault="008C1C87" w:rsidP="005A6497">
      <w:pPr>
        <w:pStyle w:val="ListParagraph"/>
        <w:numPr>
          <w:ilvl w:val="0"/>
          <w:numId w:val="4"/>
        </w:numPr>
        <w:ind w:left="1080"/>
        <w:jc w:val="both"/>
        <w:rPr>
          <w:rFonts w:cstheme="minorHAnsi"/>
        </w:rPr>
      </w:pPr>
      <w:r w:rsidRPr="00AB571E">
        <w:rPr>
          <w:rFonts w:cstheme="minorHAnsi"/>
        </w:rPr>
        <w:t xml:space="preserve"> Ensure c</w:t>
      </w:r>
      <w:r w:rsidR="005E0E67" w:rsidRPr="00AB571E">
        <w:rPr>
          <w:rFonts w:cstheme="minorHAnsi"/>
        </w:rPr>
        <w:t>umulative risk is understood</w:t>
      </w:r>
      <w:r w:rsidR="0095612C" w:rsidRPr="00AB571E">
        <w:rPr>
          <w:rFonts w:cstheme="minorHAnsi"/>
        </w:rPr>
        <w:t xml:space="preserve"> and managed</w:t>
      </w:r>
      <w:r w:rsidR="005E0E67" w:rsidRPr="00AB571E">
        <w:rPr>
          <w:rFonts w:cstheme="minorHAnsi"/>
        </w:rPr>
        <w:t>.</w:t>
      </w:r>
    </w:p>
    <w:p w14:paraId="3E14C8B6" w14:textId="77777777" w:rsidR="00A177DF" w:rsidRPr="00AB571E" w:rsidRDefault="00A177DF" w:rsidP="005A6497">
      <w:pPr>
        <w:pStyle w:val="ListParagraph"/>
        <w:ind w:left="1080"/>
        <w:jc w:val="both"/>
        <w:rPr>
          <w:rFonts w:cstheme="minorHAnsi"/>
        </w:rPr>
      </w:pPr>
    </w:p>
    <w:p w14:paraId="7659F0B4" w14:textId="7D4BAF01" w:rsidR="0008210D" w:rsidRPr="00AB571E" w:rsidRDefault="0008210D" w:rsidP="005A6497">
      <w:pPr>
        <w:pStyle w:val="ListParagraph"/>
        <w:numPr>
          <w:ilvl w:val="0"/>
          <w:numId w:val="4"/>
        </w:numPr>
        <w:ind w:left="1080"/>
        <w:jc w:val="both"/>
        <w:rPr>
          <w:rFonts w:cstheme="minorHAnsi"/>
        </w:rPr>
      </w:pPr>
      <w:r w:rsidRPr="00AB571E">
        <w:rPr>
          <w:rFonts w:cstheme="minorHAnsi"/>
        </w:rPr>
        <w:t>Contribut</w:t>
      </w:r>
      <w:r w:rsidR="000951F9" w:rsidRPr="00AB571E">
        <w:rPr>
          <w:rFonts w:cstheme="minorHAnsi"/>
        </w:rPr>
        <w:t>e</w:t>
      </w:r>
      <w:r w:rsidRPr="00AB571E">
        <w:rPr>
          <w:rFonts w:cstheme="minorHAnsi"/>
        </w:rPr>
        <w:t xml:space="preserve"> to delivery of </w:t>
      </w:r>
      <w:r w:rsidR="001A19E6" w:rsidRPr="00AB571E">
        <w:rPr>
          <w:rFonts w:cstheme="minorHAnsi"/>
        </w:rPr>
        <w:t xml:space="preserve">Community Housing’s </w:t>
      </w:r>
      <w:r w:rsidRPr="00AB571E">
        <w:rPr>
          <w:rFonts w:cstheme="minorHAnsi"/>
        </w:rPr>
        <w:t>efficiency</w:t>
      </w:r>
      <w:r w:rsidR="008C1C87" w:rsidRPr="00AB571E">
        <w:rPr>
          <w:rFonts w:cstheme="minorHAnsi"/>
        </w:rPr>
        <w:t xml:space="preserve"> and </w:t>
      </w:r>
      <w:r w:rsidRPr="00AB571E">
        <w:rPr>
          <w:rFonts w:cstheme="minorHAnsi"/>
        </w:rPr>
        <w:t>value for money targets.</w:t>
      </w:r>
    </w:p>
    <w:p w14:paraId="78F7AE35" w14:textId="77777777" w:rsidR="00A177DF" w:rsidRPr="00AB571E" w:rsidRDefault="00A177DF" w:rsidP="005A6497">
      <w:pPr>
        <w:pStyle w:val="ListParagraph"/>
        <w:ind w:left="1080"/>
        <w:jc w:val="both"/>
        <w:rPr>
          <w:rFonts w:cstheme="minorHAnsi"/>
        </w:rPr>
      </w:pPr>
    </w:p>
    <w:p w14:paraId="489F3D9D" w14:textId="414E2FC7" w:rsidR="00203BD6" w:rsidRPr="00AB571E" w:rsidRDefault="00203BD6" w:rsidP="005A6497">
      <w:pPr>
        <w:pStyle w:val="ListParagraph"/>
        <w:numPr>
          <w:ilvl w:val="0"/>
          <w:numId w:val="4"/>
        </w:numPr>
        <w:ind w:left="1080"/>
        <w:jc w:val="both"/>
        <w:rPr>
          <w:rFonts w:cstheme="minorHAnsi"/>
        </w:rPr>
      </w:pPr>
      <w:r w:rsidRPr="00AB571E">
        <w:rPr>
          <w:rFonts w:cstheme="minorHAnsi"/>
        </w:rPr>
        <w:t>Review the results of any audits or quality assessments and agree, where necessary, plans to improve performance and mitigate risk</w:t>
      </w:r>
      <w:r w:rsidR="001A19E6" w:rsidRPr="00AB571E">
        <w:rPr>
          <w:rFonts w:cstheme="minorHAnsi"/>
        </w:rPr>
        <w:t>.</w:t>
      </w:r>
      <w:r w:rsidRPr="00AB571E">
        <w:rPr>
          <w:rFonts w:cstheme="minorHAnsi"/>
        </w:rPr>
        <w:t xml:space="preserve"> </w:t>
      </w:r>
    </w:p>
    <w:p w14:paraId="22D30688" w14:textId="77777777" w:rsidR="00A177DF" w:rsidRPr="00AB571E" w:rsidRDefault="00A177DF" w:rsidP="005A6497">
      <w:pPr>
        <w:pStyle w:val="ListParagraph"/>
        <w:ind w:left="1080"/>
        <w:jc w:val="both"/>
        <w:rPr>
          <w:rFonts w:cstheme="minorHAnsi"/>
        </w:rPr>
      </w:pPr>
    </w:p>
    <w:p w14:paraId="7531B1FD" w14:textId="4632F215" w:rsidR="00EB6256" w:rsidRDefault="00EB6256" w:rsidP="000E4E2C">
      <w:pPr>
        <w:pStyle w:val="ListParagraph"/>
        <w:numPr>
          <w:ilvl w:val="0"/>
          <w:numId w:val="4"/>
        </w:numPr>
        <w:spacing w:after="0"/>
        <w:ind w:left="1080"/>
        <w:jc w:val="both"/>
        <w:rPr>
          <w:rFonts w:cstheme="minorHAnsi"/>
        </w:rPr>
      </w:pPr>
      <w:r w:rsidRPr="00AB571E">
        <w:rPr>
          <w:rFonts w:cstheme="minorHAnsi"/>
        </w:rPr>
        <w:t>Inform</w:t>
      </w:r>
      <w:r w:rsidR="000951F9" w:rsidRPr="00AB571E">
        <w:rPr>
          <w:rFonts w:cstheme="minorHAnsi"/>
        </w:rPr>
        <w:t xml:space="preserve"> </w:t>
      </w:r>
      <w:r w:rsidRPr="00AB571E">
        <w:rPr>
          <w:rFonts w:cstheme="minorHAnsi"/>
        </w:rPr>
        <w:t>and help</w:t>
      </w:r>
      <w:r w:rsidR="0095612C" w:rsidRPr="00AB571E">
        <w:rPr>
          <w:rFonts w:cstheme="minorHAnsi"/>
        </w:rPr>
        <w:t xml:space="preserve"> to</w:t>
      </w:r>
      <w:r w:rsidRPr="00AB571E">
        <w:rPr>
          <w:rFonts w:cstheme="minorHAnsi"/>
        </w:rPr>
        <w:t xml:space="preserve"> shape</w:t>
      </w:r>
      <w:r w:rsidR="005E0E67" w:rsidRPr="00AB571E">
        <w:rPr>
          <w:rFonts w:cstheme="minorHAnsi"/>
        </w:rPr>
        <w:t xml:space="preserve"> the</w:t>
      </w:r>
      <w:r w:rsidRPr="00AB571E">
        <w:rPr>
          <w:rFonts w:cstheme="minorHAnsi"/>
        </w:rPr>
        <w:t xml:space="preserve"> strategic direction </w:t>
      </w:r>
      <w:r w:rsidR="0026491B" w:rsidRPr="00AB571E">
        <w:rPr>
          <w:rFonts w:cstheme="minorHAnsi"/>
        </w:rPr>
        <w:t xml:space="preserve">of </w:t>
      </w:r>
      <w:r w:rsidR="00761A63" w:rsidRPr="00AB571E">
        <w:rPr>
          <w:rFonts w:cstheme="minorHAnsi"/>
        </w:rPr>
        <w:t>r</w:t>
      </w:r>
      <w:r w:rsidR="000951F9" w:rsidRPr="00AB571E">
        <w:rPr>
          <w:rFonts w:cstheme="minorHAnsi"/>
        </w:rPr>
        <w:t xml:space="preserve">isk </w:t>
      </w:r>
      <w:r w:rsidR="00761A63" w:rsidRPr="00AB571E">
        <w:rPr>
          <w:rFonts w:cstheme="minorHAnsi"/>
        </w:rPr>
        <w:t>m</w:t>
      </w:r>
      <w:r w:rsidR="000951F9" w:rsidRPr="00AB571E">
        <w:rPr>
          <w:rFonts w:cstheme="minorHAnsi"/>
        </w:rPr>
        <w:t xml:space="preserve">anagement, </w:t>
      </w:r>
      <w:r w:rsidR="00761A63" w:rsidRPr="00AB571E">
        <w:rPr>
          <w:rFonts w:cstheme="minorHAnsi"/>
        </w:rPr>
        <w:t>a</w:t>
      </w:r>
      <w:r w:rsidR="000951F9" w:rsidRPr="00AB571E">
        <w:rPr>
          <w:rFonts w:cstheme="minorHAnsi"/>
        </w:rPr>
        <w:t xml:space="preserve">udit and </w:t>
      </w:r>
      <w:r w:rsidR="00761A63" w:rsidRPr="00AB571E">
        <w:rPr>
          <w:rFonts w:cstheme="minorHAnsi"/>
        </w:rPr>
        <w:t>a</w:t>
      </w:r>
      <w:r w:rsidR="000951F9" w:rsidRPr="00AB571E">
        <w:rPr>
          <w:rFonts w:cstheme="minorHAnsi"/>
        </w:rPr>
        <w:t xml:space="preserve">ssurance </w:t>
      </w:r>
      <w:r w:rsidR="009962EC" w:rsidRPr="00AB571E">
        <w:rPr>
          <w:rFonts w:cstheme="minorHAnsi"/>
        </w:rPr>
        <w:t>f</w:t>
      </w:r>
      <w:r w:rsidRPr="00AB571E">
        <w:rPr>
          <w:rFonts w:cstheme="minorHAnsi"/>
        </w:rPr>
        <w:t>or approval</w:t>
      </w:r>
      <w:r w:rsidR="005E0E67" w:rsidRPr="00AB571E">
        <w:rPr>
          <w:rFonts w:cstheme="minorHAnsi"/>
        </w:rPr>
        <w:t xml:space="preserve"> by </w:t>
      </w:r>
      <w:r w:rsidR="001A19E6" w:rsidRPr="00AB571E">
        <w:rPr>
          <w:rFonts w:cstheme="minorHAnsi"/>
        </w:rPr>
        <w:t xml:space="preserve">Community Housing’s </w:t>
      </w:r>
      <w:r w:rsidR="005E0E67" w:rsidRPr="00AB571E">
        <w:rPr>
          <w:rFonts w:cstheme="minorHAnsi"/>
        </w:rPr>
        <w:t>Board</w:t>
      </w:r>
      <w:r w:rsidR="001A19E6" w:rsidRPr="00AB571E">
        <w:rPr>
          <w:rFonts w:cstheme="minorHAnsi"/>
        </w:rPr>
        <w:t>.</w:t>
      </w:r>
    </w:p>
    <w:p w14:paraId="7603F03D" w14:textId="77777777" w:rsidR="000E4E2C" w:rsidRPr="000E4E2C" w:rsidRDefault="000E4E2C" w:rsidP="000E4E2C">
      <w:pPr>
        <w:spacing w:after="0"/>
        <w:jc w:val="both"/>
        <w:rPr>
          <w:rFonts w:cstheme="minorHAnsi"/>
        </w:rPr>
      </w:pPr>
    </w:p>
    <w:p w14:paraId="04B91D8C" w14:textId="77777777" w:rsidR="007318B3" w:rsidRPr="00AB571E" w:rsidRDefault="001C2E9B" w:rsidP="007318B3">
      <w:pPr>
        <w:ind w:left="720" w:hanging="720"/>
        <w:jc w:val="both"/>
        <w:rPr>
          <w:rFonts w:cstheme="minorHAnsi"/>
          <w:b/>
          <w:bCs/>
          <w:sz w:val="24"/>
          <w:szCs w:val="24"/>
        </w:rPr>
      </w:pPr>
      <w:r w:rsidRPr="00AB571E">
        <w:rPr>
          <w:rFonts w:cstheme="minorHAnsi"/>
          <w:b/>
          <w:bCs/>
          <w:sz w:val="24"/>
          <w:szCs w:val="24"/>
        </w:rPr>
        <w:t>2.0</w:t>
      </w:r>
      <w:r w:rsidRPr="00AB571E">
        <w:rPr>
          <w:rFonts w:cstheme="minorHAnsi"/>
          <w:b/>
          <w:bCs/>
          <w:sz w:val="24"/>
          <w:szCs w:val="24"/>
        </w:rPr>
        <w:tab/>
      </w:r>
      <w:r w:rsidR="00C76B18" w:rsidRPr="00AB571E">
        <w:rPr>
          <w:rFonts w:cstheme="minorHAnsi"/>
          <w:b/>
          <w:bCs/>
          <w:sz w:val="24"/>
          <w:szCs w:val="24"/>
        </w:rPr>
        <w:t xml:space="preserve">Responsibilities and Powers </w:t>
      </w:r>
    </w:p>
    <w:p w14:paraId="3AC6F5AF" w14:textId="77D99C32" w:rsidR="00C76B18" w:rsidRPr="00AB571E" w:rsidRDefault="007318B3" w:rsidP="007318B3">
      <w:pPr>
        <w:ind w:left="720" w:hanging="720"/>
        <w:jc w:val="both"/>
        <w:rPr>
          <w:rFonts w:cstheme="minorHAnsi"/>
          <w:b/>
          <w:bCs/>
          <w:sz w:val="24"/>
          <w:szCs w:val="24"/>
        </w:rPr>
      </w:pPr>
      <w:r w:rsidRPr="00AB571E">
        <w:rPr>
          <w:rFonts w:cstheme="minorHAnsi"/>
          <w:b/>
          <w:bCs/>
        </w:rPr>
        <w:t>S</w:t>
      </w:r>
      <w:r w:rsidR="00C76B18" w:rsidRPr="00AB571E">
        <w:rPr>
          <w:rFonts w:cstheme="minorHAnsi"/>
          <w:b/>
          <w:bCs/>
        </w:rPr>
        <w:t xml:space="preserve">pecific </w:t>
      </w:r>
    </w:p>
    <w:p w14:paraId="40C56998" w14:textId="148D54F5" w:rsidR="006D796C" w:rsidRPr="00AB571E" w:rsidRDefault="001C2E9B" w:rsidP="004625F6">
      <w:pPr>
        <w:jc w:val="both"/>
        <w:rPr>
          <w:rFonts w:cstheme="minorHAnsi"/>
          <w:b/>
          <w:bCs/>
        </w:rPr>
      </w:pPr>
      <w:r w:rsidRPr="00AB571E">
        <w:rPr>
          <w:rFonts w:cstheme="minorHAnsi"/>
          <w:b/>
          <w:bCs/>
        </w:rPr>
        <w:t>2.1</w:t>
      </w:r>
      <w:r w:rsidRPr="00AB571E">
        <w:rPr>
          <w:rFonts w:cstheme="minorHAnsi"/>
          <w:b/>
          <w:bCs/>
        </w:rPr>
        <w:tab/>
      </w:r>
      <w:r w:rsidR="006D796C" w:rsidRPr="00AB571E">
        <w:rPr>
          <w:rFonts w:cstheme="minorHAnsi"/>
          <w:b/>
          <w:bCs/>
        </w:rPr>
        <w:t>External Audit</w:t>
      </w:r>
    </w:p>
    <w:p w14:paraId="3D0D452F" w14:textId="193FA3AF" w:rsidR="006D796C" w:rsidRDefault="006D796C" w:rsidP="004625F6">
      <w:pPr>
        <w:numPr>
          <w:ilvl w:val="0"/>
          <w:numId w:val="23"/>
        </w:numPr>
        <w:tabs>
          <w:tab w:val="clear" w:pos="360"/>
          <w:tab w:val="num" w:pos="1080"/>
          <w:tab w:val="left" w:pos="1440"/>
        </w:tabs>
        <w:spacing w:after="0" w:line="240" w:lineRule="auto"/>
        <w:ind w:left="1080"/>
        <w:jc w:val="both"/>
        <w:rPr>
          <w:rFonts w:cstheme="minorHAnsi"/>
        </w:rPr>
      </w:pPr>
      <w:r w:rsidRPr="00AB571E">
        <w:rPr>
          <w:rFonts w:cstheme="minorHAnsi"/>
        </w:rPr>
        <w:t>Tender External Audit services and make recommendations on appointment to the Board</w:t>
      </w:r>
      <w:r w:rsidR="001A19E6" w:rsidRPr="00AB571E">
        <w:rPr>
          <w:rFonts w:cstheme="minorHAnsi"/>
        </w:rPr>
        <w:t>.</w:t>
      </w:r>
    </w:p>
    <w:p w14:paraId="2BDCAAD1" w14:textId="77777777" w:rsidR="000E4E2C" w:rsidRPr="000E4E2C" w:rsidRDefault="000E4E2C" w:rsidP="000E4E2C">
      <w:pPr>
        <w:tabs>
          <w:tab w:val="left" w:pos="1440"/>
        </w:tabs>
        <w:spacing w:after="0" w:line="240" w:lineRule="auto"/>
        <w:ind w:left="1080"/>
        <w:jc w:val="both"/>
        <w:rPr>
          <w:rFonts w:cstheme="minorHAnsi"/>
        </w:rPr>
      </w:pPr>
    </w:p>
    <w:p w14:paraId="4123DE16" w14:textId="5C268425" w:rsidR="006D796C" w:rsidRPr="00AB571E" w:rsidRDefault="006D796C" w:rsidP="005A6497">
      <w:pPr>
        <w:numPr>
          <w:ilvl w:val="0"/>
          <w:numId w:val="23"/>
        </w:numPr>
        <w:tabs>
          <w:tab w:val="clear" w:pos="360"/>
          <w:tab w:val="num" w:pos="1080"/>
          <w:tab w:val="left" w:pos="1440"/>
        </w:tabs>
        <w:spacing w:after="0" w:line="240" w:lineRule="auto"/>
        <w:ind w:left="1080"/>
        <w:jc w:val="both"/>
        <w:rPr>
          <w:rFonts w:cstheme="minorHAnsi"/>
        </w:rPr>
      </w:pPr>
      <w:r w:rsidRPr="00AB571E">
        <w:rPr>
          <w:rFonts w:cstheme="minorHAnsi"/>
        </w:rPr>
        <w:t>Agree the scope of the External Audit and the provision of other services by the External Auditor. The engagement letter should be reviewed at intervals of at least three years and appropriate recommendations made to the Board</w:t>
      </w:r>
      <w:r w:rsidR="001A19E6" w:rsidRPr="00AB571E">
        <w:rPr>
          <w:rFonts w:cstheme="minorHAnsi"/>
        </w:rPr>
        <w:t>.</w:t>
      </w:r>
    </w:p>
    <w:p w14:paraId="180BCCCF" w14:textId="77777777" w:rsidR="006D796C" w:rsidRPr="00AB571E" w:rsidRDefault="006D796C" w:rsidP="005A6497">
      <w:pPr>
        <w:tabs>
          <w:tab w:val="left" w:pos="1440"/>
        </w:tabs>
        <w:spacing w:after="0"/>
        <w:ind w:left="1080"/>
        <w:jc w:val="both"/>
        <w:rPr>
          <w:rFonts w:cstheme="minorHAnsi"/>
        </w:rPr>
      </w:pPr>
    </w:p>
    <w:p w14:paraId="17BCDA5F" w14:textId="75F97CD6" w:rsidR="006D796C" w:rsidRPr="00AB571E" w:rsidRDefault="006D796C" w:rsidP="005A6497">
      <w:pPr>
        <w:numPr>
          <w:ilvl w:val="0"/>
          <w:numId w:val="23"/>
        </w:numPr>
        <w:tabs>
          <w:tab w:val="clear" w:pos="360"/>
          <w:tab w:val="num" w:pos="1080"/>
          <w:tab w:val="left" w:pos="1440"/>
        </w:tabs>
        <w:spacing w:after="0" w:line="240" w:lineRule="auto"/>
        <w:ind w:left="1080"/>
        <w:jc w:val="both"/>
        <w:rPr>
          <w:rFonts w:cstheme="minorHAnsi"/>
        </w:rPr>
      </w:pPr>
      <w:r w:rsidRPr="00AB571E">
        <w:rPr>
          <w:rFonts w:cstheme="minorHAnsi"/>
        </w:rPr>
        <w:lastRenderedPageBreak/>
        <w:t>Consider the External Audit plan and discuss issues that are likely to affect the Audit and financial statements with the Auditors</w:t>
      </w:r>
      <w:r w:rsidR="001A19E6" w:rsidRPr="00AB571E">
        <w:rPr>
          <w:rFonts w:cstheme="minorHAnsi"/>
        </w:rPr>
        <w:t>.</w:t>
      </w:r>
    </w:p>
    <w:p w14:paraId="431238B1" w14:textId="77777777" w:rsidR="006D796C" w:rsidRPr="00AB571E" w:rsidRDefault="006D796C" w:rsidP="005A6497">
      <w:pPr>
        <w:tabs>
          <w:tab w:val="left" w:pos="1440"/>
        </w:tabs>
        <w:spacing w:after="0"/>
        <w:ind w:left="1080"/>
        <w:jc w:val="both"/>
        <w:rPr>
          <w:rFonts w:cstheme="minorHAnsi"/>
        </w:rPr>
      </w:pPr>
    </w:p>
    <w:p w14:paraId="2D15B166" w14:textId="7F652B97" w:rsidR="006D796C" w:rsidRPr="00AB571E" w:rsidRDefault="006D796C" w:rsidP="005A6497">
      <w:pPr>
        <w:numPr>
          <w:ilvl w:val="0"/>
          <w:numId w:val="23"/>
        </w:numPr>
        <w:tabs>
          <w:tab w:val="clear" w:pos="360"/>
          <w:tab w:val="num" w:pos="1080"/>
          <w:tab w:val="left" w:pos="1440"/>
        </w:tabs>
        <w:spacing w:after="0" w:line="240" w:lineRule="auto"/>
        <w:ind w:left="1080"/>
        <w:jc w:val="both"/>
        <w:rPr>
          <w:rFonts w:cstheme="minorHAnsi"/>
        </w:rPr>
      </w:pPr>
      <w:r w:rsidRPr="00AB571E">
        <w:rPr>
          <w:rFonts w:cstheme="minorHAnsi"/>
        </w:rPr>
        <w:t>Discuss the External Auditors’ Annual Management Report and receive both formal and informal feedback from the External Auditor.  At least part of one meeting per year with the External Auditor must take place without any Officers present (in Camera)</w:t>
      </w:r>
      <w:r w:rsidR="001A19E6" w:rsidRPr="00AB571E">
        <w:rPr>
          <w:rFonts w:cstheme="minorHAnsi"/>
        </w:rPr>
        <w:t>.</w:t>
      </w:r>
    </w:p>
    <w:p w14:paraId="34435A64" w14:textId="77777777" w:rsidR="006D796C" w:rsidRPr="00AB571E" w:rsidRDefault="006D796C" w:rsidP="005A6497">
      <w:pPr>
        <w:tabs>
          <w:tab w:val="left" w:pos="1440"/>
        </w:tabs>
        <w:spacing w:after="0"/>
        <w:ind w:left="1080"/>
        <w:jc w:val="both"/>
        <w:rPr>
          <w:rFonts w:cstheme="minorHAnsi"/>
        </w:rPr>
      </w:pPr>
    </w:p>
    <w:p w14:paraId="16EF7AFC" w14:textId="1C6B1D94" w:rsidR="006D796C" w:rsidRPr="00AB571E" w:rsidRDefault="00C95BE8" w:rsidP="005A6497">
      <w:pPr>
        <w:numPr>
          <w:ilvl w:val="0"/>
          <w:numId w:val="23"/>
        </w:numPr>
        <w:tabs>
          <w:tab w:val="clear" w:pos="360"/>
          <w:tab w:val="num" w:pos="1080"/>
          <w:tab w:val="left" w:pos="1440"/>
        </w:tabs>
        <w:spacing w:after="0" w:line="240" w:lineRule="auto"/>
        <w:ind w:left="1080"/>
        <w:jc w:val="both"/>
        <w:rPr>
          <w:rFonts w:cstheme="minorHAnsi"/>
        </w:rPr>
      </w:pPr>
      <w:r w:rsidRPr="00AB571E">
        <w:rPr>
          <w:rFonts w:cstheme="minorHAnsi"/>
        </w:rPr>
        <w:t xml:space="preserve">Advise </w:t>
      </w:r>
      <w:r w:rsidR="006D796C" w:rsidRPr="00AB571E">
        <w:rPr>
          <w:rFonts w:cstheme="minorHAnsi"/>
        </w:rPr>
        <w:t>the</w:t>
      </w:r>
      <w:r w:rsidRPr="00AB571E">
        <w:rPr>
          <w:rFonts w:cstheme="minorHAnsi"/>
        </w:rPr>
        <w:t xml:space="preserve"> Board on the </w:t>
      </w:r>
      <w:r w:rsidR="006D796C" w:rsidRPr="00AB571E">
        <w:rPr>
          <w:rFonts w:cstheme="minorHAnsi"/>
        </w:rPr>
        <w:t>soundness of financial systems in the light of the External Audit</w:t>
      </w:r>
      <w:r w:rsidR="001A19E6" w:rsidRPr="00AB571E">
        <w:rPr>
          <w:rFonts w:cstheme="minorHAnsi"/>
        </w:rPr>
        <w:t>.</w:t>
      </w:r>
    </w:p>
    <w:p w14:paraId="7C4DC20D" w14:textId="77777777" w:rsidR="006D796C" w:rsidRPr="00AB571E" w:rsidRDefault="006D796C" w:rsidP="005A6497">
      <w:pPr>
        <w:tabs>
          <w:tab w:val="left" w:pos="1440"/>
        </w:tabs>
        <w:spacing w:after="0"/>
        <w:ind w:left="1080"/>
        <w:jc w:val="both"/>
        <w:rPr>
          <w:rFonts w:cstheme="minorHAnsi"/>
        </w:rPr>
      </w:pPr>
    </w:p>
    <w:p w14:paraId="4E1A68E1" w14:textId="0C95D6E4" w:rsidR="006D796C" w:rsidRPr="00AB571E" w:rsidRDefault="006D796C" w:rsidP="005A6497">
      <w:pPr>
        <w:numPr>
          <w:ilvl w:val="0"/>
          <w:numId w:val="23"/>
        </w:numPr>
        <w:tabs>
          <w:tab w:val="clear" w:pos="360"/>
          <w:tab w:val="num" w:pos="1080"/>
          <w:tab w:val="left" w:pos="1440"/>
        </w:tabs>
        <w:spacing w:after="0" w:line="240" w:lineRule="auto"/>
        <w:ind w:left="1080"/>
        <w:jc w:val="both"/>
        <w:rPr>
          <w:rFonts w:cstheme="minorHAnsi"/>
        </w:rPr>
      </w:pPr>
      <w:r w:rsidRPr="00AB571E">
        <w:rPr>
          <w:rFonts w:cstheme="minorHAnsi"/>
        </w:rPr>
        <w:t>Consider the Management Letter and the draft response to it and advise the Board accordingly</w:t>
      </w:r>
      <w:r w:rsidR="001A19E6" w:rsidRPr="00AB571E">
        <w:rPr>
          <w:rFonts w:cstheme="minorHAnsi"/>
        </w:rPr>
        <w:t>.</w:t>
      </w:r>
    </w:p>
    <w:p w14:paraId="663658D3" w14:textId="77777777" w:rsidR="006D796C" w:rsidRPr="00AB571E" w:rsidRDefault="006D796C" w:rsidP="005A6497">
      <w:pPr>
        <w:tabs>
          <w:tab w:val="left" w:pos="1440"/>
        </w:tabs>
        <w:spacing w:after="0"/>
        <w:ind w:left="1080"/>
        <w:jc w:val="both"/>
        <w:rPr>
          <w:rFonts w:cstheme="minorHAnsi"/>
        </w:rPr>
      </w:pPr>
    </w:p>
    <w:p w14:paraId="13367720" w14:textId="7EB27E3E" w:rsidR="006D796C" w:rsidRPr="00AB571E" w:rsidRDefault="006D796C" w:rsidP="005A6497">
      <w:pPr>
        <w:numPr>
          <w:ilvl w:val="0"/>
          <w:numId w:val="23"/>
        </w:numPr>
        <w:tabs>
          <w:tab w:val="clear" w:pos="360"/>
          <w:tab w:val="num" w:pos="1080"/>
          <w:tab w:val="left" w:pos="1440"/>
        </w:tabs>
        <w:spacing w:after="0" w:line="240" w:lineRule="auto"/>
        <w:ind w:left="1080"/>
        <w:jc w:val="both"/>
        <w:rPr>
          <w:rFonts w:cstheme="minorHAnsi"/>
        </w:rPr>
      </w:pPr>
      <w:r w:rsidRPr="00AB571E">
        <w:rPr>
          <w:rFonts w:cstheme="minorHAnsi"/>
        </w:rPr>
        <w:t>Confirm and determine the fee to be paid to the External Auditor within the agreed budge</w:t>
      </w:r>
      <w:r w:rsidR="005016F6" w:rsidRPr="00AB571E">
        <w:rPr>
          <w:rFonts w:cstheme="minorHAnsi"/>
        </w:rPr>
        <w:t>t</w:t>
      </w:r>
      <w:r w:rsidR="001A19E6" w:rsidRPr="00AB571E">
        <w:rPr>
          <w:rFonts w:cstheme="minorHAnsi"/>
        </w:rPr>
        <w:t>.</w:t>
      </w:r>
    </w:p>
    <w:p w14:paraId="2B84C5B7" w14:textId="77777777" w:rsidR="006D796C" w:rsidRPr="00AB571E" w:rsidRDefault="006D796C" w:rsidP="005A6497">
      <w:pPr>
        <w:tabs>
          <w:tab w:val="left" w:pos="1440"/>
        </w:tabs>
        <w:spacing w:after="0"/>
        <w:ind w:left="1080"/>
        <w:jc w:val="both"/>
        <w:rPr>
          <w:rFonts w:cstheme="minorHAnsi"/>
        </w:rPr>
      </w:pPr>
    </w:p>
    <w:p w14:paraId="1FA1D513" w14:textId="20A21FB7" w:rsidR="006D796C" w:rsidRPr="00AB571E" w:rsidRDefault="006D796C" w:rsidP="005A6497">
      <w:pPr>
        <w:numPr>
          <w:ilvl w:val="0"/>
          <w:numId w:val="23"/>
        </w:numPr>
        <w:tabs>
          <w:tab w:val="clear" w:pos="360"/>
          <w:tab w:val="num" w:pos="1080"/>
          <w:tab w:val="left" w:pos="1440"/>
        </w:tabs>
        <w:spacing w:after="0" w:line="240" w:lineRule="auto"/>
        <w:ind w:left="1080"/>
        <w:jc w:val="both"/>
        <w:rPr>
          <w:rFonts w:cstheme="minorHAnsi"/>
        </w:rPr>
      </w:pPr>
      <w:r w:rsidRPr="00AB571E">
        <w:rPr>
          <w:rFonts w:cstheme="minorHAnsi"/>
        </w:rPr>
        <w:t>Review the performance of the External Auditor and determine if value for money is being provided and whether the External Auditor is independent and effective</w:t>
      </w:r>
      <w:r w:rsidR="001A19E6" w:rsidRPr="00AB571E">
        <w:rPr>
          <w:rFonts w:cstheme="minorHAnsi"/>
        </w:rPr>
        <w:t>.</w:t>
      </w:r>
    </w:p>
    <w:p w14:paraId="1E77FA58" w14:textId="77777777" w:rsidR="006D796C" w:rsidRPr="00AB571E" w:rsidRDefault="006D796C" w:rsidP="005A6497">
      <w:pPr>
        <w:tabs>
          <w:tab w:val="left" w:pos="1440"/>
        </w:tabs>
        <w:spacing w:after="0"/>
        <w:ind w:left="1080"/>
        <w:jc w:val="both"/>
        <w:rPr>
          <w:rFonts w:cstheme="minorHAnsi"/>
        </w:rPr>
      </w:pPr>
    </w:p>
    <w:p w14:paraId="7BCBBD89" w14:textId="427DE3CA" w:rsidR="006D796C" w:rsidRPr="00AB571E" w:rsidRDefault="006D796C" w:rsidP="005A6497">
      <w:pPr>
        <w:numPr>
          <w:ilvl w:val="0"/>
          <w:numId w:val="25"/>
        </w:numPr>
        <w:tabs>
          <w:tab w:val="clear" w:pos="360"/>
          <w:tab w:val="num" w:pos="1080"/>
          <w:tab w:val="left" w:pos="1440"/>
        </w:tabs>
        <w:spacing w:after="0" w:line="240" w:lineRule="auto"/>
        <w:ind w:left="1080"/>
        <w:jc w:val="both"/>
        <w:rPr>
          <w:rFonts w:cstheme="minorHAnsi"/>
        </w:rPr>
      </w:pPr>
      <w:r w:rsidRPr="00AB571E">
        <w:rPr>
          <w:rFonts w:cstheme="minorHAnsi"/>
        </w:rPr>
        <w:t xml:space="preserve">Recommend to </w:t>
      </w:r>
      <w:r w:rsidR="001A19E6" w:rsidRPr="00AB571E">
        <w:rPr>
          <w:rFonts w:cstheme="minorHAnsi"/>
        </w:rPr>
        <w:t xml:space="preserve">Community Housing’s </w:t>
      </w:r>
      <w:r w:rsidRPr="00AB571E">
        <w:rPr>
          <w:rFonts w:cstheme="minorHAnsi"/>
        </w:rPr>
        <w:t>AGM the re-appointment of the External Auditor or recommend that the service be re-tendered.  Any period of retendering should be in accordance with the Regulatory Body guidelines and as agreed by the Board</w:t>
      </w:r>
    </w:p>
    <w:p w14:paraId="52331A1E" w14:textId="77777777" w:rsidR="006D796C" w:rsidRPr="00AB571E" w:rsidRDefault="006D796C" w:rsidP="000E4E2C">
      <w:pPr>
        <w:tabs>
          <w:tab w:val="left" w:pos="1440"/>
        </w:tabs>
        <w:spacing w:after="0"/>
        <w:ind w:left="1080"/>
        <w:jc w:val="both"/>
        <w:rPr>
          <w:rFonts w:cstheme="minorHAnsi"/>
        </w:rPr>
      </w:pPr>
    </w:p>
    <w:p w14:paraId="696B81D8" w14:textId="7CB555FA" w:rsidR="006D796C" w:rsidRPr="00AB571E" w:rsidRDefault="001C2E9B" w:rsidP="004625F6">
      <w:pPr>
        <w:tabs>
          <w:tab w:val="left" w:pos="720"/>
        </w:tabs>
        <w:jc w:val="both"/>
        <w:rPr>
          <w:rFonts w:cstheme="minorHAnsi"/>
          <w:b/>
        </w:rPr>
      </w:pPr>
      <w:proofErr w:type="gramStart"/>
      <w:r w:rsidRPr="00AB571E">
        <w:rPr>
          <w:rFonts w:cstheme="minorHAnsi"/>
          <w:b/>
        </w:rPr>
        <w:t>2.2</w:t>
      </w:r>
      <w:r w:rsidR="006D796C" w:rsidRPr="00AB571E">
        <w:rPr>
          <w:rFonts w:cstheme="minorHAnsi"/>
          <w:b/>
        </w:rPr>
        <w:t xml:space="preserve">  </w:t>
      </w:r>
      <w:r w:rsidR="006D796C" w:rsidRPr="00AB571E">
        <w:rPr>
          <w:rFonts w:cstheme="minorHAnsi"/>
          <w:b/>
        </w:rPr>
        <w:tab/>
      </w:r>
      <w:proofErr w:type="gramEnd"/>
      <w:r w:rsidR="006D796C" w:rsidRPr="00AB571E">
        <w:rPr>
          <w:rFonts w:cstheme="minorHAnsi"/>
          <w:b/>
        </w:rPr>
        <w:t>Internal Audit</w:t>
      </w:r>
    </w:p>
    <w:p w14:paraId="0E913A89" w14:textId="286A23D0" w:rsidR="006D796C" w:rsidRPr="00AB571E" w:rsidRDefault="006D796C" w:rsidP="005A6497">
      <w:pPr>
        <w:numPr>
          <w:ilvl w:val="0"/>
          <w:numId w:val="26"/>
        </w:numPr>
        <w:tabs>
          <w:tab w:val="clear" w:pos="360"/>
          <w:tab w:val="num" w:pos="1080"/>
          <w:tab w:val="left" w:pos="1440"/>
        </w:tabs>
        <w:spacing w:after="0" w:line="240" w:lineRule="auto"/>
        <w:ind w:left="1080"/>
        <w:jc w:val="both"/>
        <w:rPr>
          <w:rFonts w:cstheme="minorHAnsi"/>
        </w:rPr>
      </w:pPr>
      <w:r w:rsidRPr="00AB571E">
        <w:rPr>
          <w:rFonts w:cstheme="minorHAnsi"/>
        </w:rPr>
        <w:t xml:space="preserve">Ensure that </w:t>
      </w:r>
      <w:r w:rsidR="001A19E6" w:rsidRPr="00AB571E">
        <w:rPr>
          <w:rFonts w:cstheme="minorHAnsi"/>
        </w:rPr>
        <w:t xml:space="preserve">Community Housing </w:t>
      </w:r>
      <w:r w:rsidRPr="00AB571E">
        <w:rPr>
          <w:rFonts w:cstheme="minorHAnsi"/>
        </w:rPr>
        <w:t>has appropriate Internal Audit arrangements. This involves making the key judgments about the level of risks and, in the light of them, the level of resources that are deployed.  The Internal Audit Programme must cover all systems and must involve compliance testing</w:t>
      </w:r>
      <w:r w:rsidR="00AF5C1C" w:rsidRPr="00AB571E">
        <w:rPr>
          <w:rFonts w:cstheme="minorHAnsi"/>
        </w:rPr>
        <w:t>.</w:t>
      </w:r>
    </w:p>
    <w:p w14:paraId="747F44DA" w14:textId="77777777" w:rsidR="006D796C" w:rsidRPr="00AB571E" w:rsidRDefault="006D796C" w:rsidP="005A6497">
      <w:pPr>
        <w:tabs>
          <w:tab w:val="left" w:pos="1440"/>
        </w:tabs>
        <w:spacing w:after="0"/>
        <w:jc w:val="both"/>
        <w:rPr>
          <w:rFonts w:cstheme="minorHAnsi"/>
        </w:rPr>
      </w:pPr>
    </w:p>
    <w:p w14:paraId="51814A0B" w14:textId="38F527EC" w:rsidR="006D796C" w:rsidRPr="00AB571E" w:rsidRDefault="006D796C" w:rsidP="005A6497">
      <w:pPr>
        <w:numPr>
          <w:ilvl w:val="0"/>
          <w:numId w:val="26"/>
        </w:numPr>
        <w:tabs>
          <w:tab w:val="clear" w:pos="360"/>
          <w:tab w:val="num" w:pos="1080"/>
          <w:tab w:val="left" w:pos="1440"/>
        </w:tabs>
        <w:spacing w:after="0" w:line="240" w:lineRule="auto"/>
        <w:ind w:left="1080"/>
        <w:jc w:val="both"/>
        <w:rPr>
          <w:rFonts w:cstheme="minorHAnsi"/>
        </w:rPr>
      </w:pPr>
      <w:r w:rsidRPr="00AB571E">
        <w:rPr>
          <w:rFonts w:cstheme="minorHAnsi"/>
        </w:rPr>
        <w:t>Tender Audit services and make recommendations on the appointment of Auditors to the Board</w:t>
      </w:r>
      <w:r w:rsidR="001A19E6" w:rsidRPr="00AB571E">
        <w:rPr>
          <w:rFonts w:cstheme="minorHAnsi"/>
        </w:rPr>
        <w:t>.</w:t>
      </w:r>
    </w:p>
    <w:p w14:paraId="680262BB" w14:textId="77777777" w:rsidR="006D796C" w:rsidRPr="00AB571E" w:rsidRDefault="006D796C" w:rsidP="005A6497">
      <w:pPr>
        <w:tabs>
          <w:tab w:val="left" w:pos="1440"/>
        </w:tabs>
        <w:spacing w:after="0"/>
        <w:jc w:val="both"/>
        <w:rPr>
          <w:rFonts w:cstheme="minorHAnsi"/>
        </w:rPr>
      </w:pPr>
    </w:p>
    <w:p w14:paraId="3E929EDD" w14:textId="30096B91" w:rsidR="006D796C" w:rsidRPr="00AB571E" w:rsidRDefault="006D796C" w:rsidP="005A6497">
      <w:pPr>
        <w:numPr>
          <w:ilvl w:val="0"/>
          <w:numId w:val="26"/>
        </w:numPr>
        <w:tabs>
          <w:tab w:val="clear" w:pos="360"/>
          <w:tab w:val="num" w:pos="1080"/>
          <w:tab w:val="left" w:pos="1440"/>
        </w:tabs>
        <w:spacing w:after="0" w:line="240" w:lineRule="auto"/>
        <w:ind w:left="1080"/>
        <w:jc w:val="both"/>
        <w:rPr>
          <w:rFonts w:cstheme="minorHAnsi"/>
        </w:rPr>
      </w:pPr>
      <w:r w:rsidRPr="00AB571E">
        <w:rPr>
          <w:rFonts w:cstheme="minorHAnsi"/>
        </w:rPr>
        <w:t>Consider and approve the Internal Audit Plan and Audit programme for each period</w:t>
      </w:r>
      <w:r w:rsidR="001A19E6" w:rsidRPr="00AB571E">
        <w:rPr>
          <w:rFonts w:cstheme="minorHAnsi"/>
        </w:rPr>
        <w:t>.</w:t>
      </w:r>
    </w:p>
    <w:p w14:paraId="19E55296" w14:textId="77777777" w:rsidR="006D796C" w:rsidRPr="00AB571E" w:rsidRDefault="006D796C" w:rsidP="005A6497">
      <w:pPr>
        <w:pStyle w:val="ListParagraph"/>
        <w:spacing w:after="0"/>
        <w:jc w:val="both"/>
        <w:rPr>
          <w:rFonts w:cstheme="minorHAnsi"/>
        </w:rPr>
      </w:pPr>
    </w:p>
    <w:p w14:paraId="0D9E1737" w14:textId="7470638D" w:rsidR="006D796C" w:rsidRPr="00AB571E" w:rsidRDefault="006D796C" w:rsidP="005A6497">
      <w:pPr>
        <w:numPr>
          <w:ilvl w:val="0"/>
          <w:numId w:val="26"/>
        </w:numPr>
        <w:tabs>
          <w:tab w:val="clear" w:pos="360"/>
          <w:tab w:val="num" w:pos="1080"/>
          <w:tab w:val="left" w:pos="1440"/>
        </w:tabs>
        <w:spacing w:after="0" w:line="240" w:lineRule="auto"/>
        <w:ind w:left="1080"/>
        <w:jc w:val="both"/>
        <w:rPr>
          <w:rFonts w:cstheme="minorHAnsi"/>
        </w:rPr>
      </w:pPr>
      <w:r w:rsidRPr="00AB571E">
        <w:rPr>
          <w:rFonts w:cstheme="minorHAnsi"/>
        </w:rPr>
        <w:t>Commission special studies and investigations on matters relating to its duties and responsibilities</w:t>
      </w:r>
      <w:r w:rsidR="001A19E6" w:rsidRPr="00AB571E">
        <w:rPr>
          <w:rFonts w:cstheme="minorHAnsi"/>
        </w:rPr>
        <w:t>.</w:t>
      </w:r>
    </w:p>
    <w:p w14:paraId="04ED60D7" w14:textId="77777777" w:rsidR="006D796C" w:rsidRPr="00AB571E" w:rsidRDefault="006D796C" w:rsidP="005A6497">
      <w:pPr>
        <w:tabs>
          <w:tab w:val="left" w:pos="1440"/>
        </w:tabs>
        <w:spacing w:after="0"/>
        <w:jc w:val="both"/>
        <w:rPr>
          <w:rFonts w:cstheme="minorHAnsi"/>
        </w:rPr>
      </w:pPr>
    </w:p>
    <w:p w14:paraId="21A8D300" w14:textId="545A709C" w:rsidR="006D796C" w:rsidRDefault="006D796C" w:rsidP="005A6497">
      <w:pPr>
        <w:numPr>
          <w:ilvl w:val="0"/>
          <w:numId w:val="26"/>
        </w:numPr>
        <w:tabs>
          <w:tab w:val="clear" w:pos="360"/>
          <w:tab w:val="num" w:pos="1080"/>
          <w:tab w:val="left" w:pos="1440"/>
        </w:tabs>
        <w:spacing w:after="0" w:line="240" w:lineRule="auto"/>
        <w:ind w:left="1080"/>
        <w:jc w:val="both"/>
        <w:rPr>
          <w:rFonts w:cstheme="minorHAnsi"/>
        </w:rPr>
      </w:pPr>
      <w:r w:rsidRPr="00AB571E">
        <w:rPr>
          <w:rFonts w:cstheme="minorHAnsi"/>
        </w:rPr>
        <w:t>Receive and review Internal Audit Reports, take appropriate action and report to the Board on the adequacy and effectiveness of the Internal controls and risk Management Framework, including reviewing and making recommendations to the Board on the statements to be included in the annual report concerning Internal controls and risk Management</w:t>
      </w:r>
      <w:r w:rsidR="001A19E6" w:rsidRPr="00AB571E">
        <w:rPr>
          <w:rFonts w:cstheme="minorHAnsi"/>
        </w:rPr>
        <w:t>.</w:t>
      </w:r>
    </w:p>
    <w:p w14:paraId="5C79DD35" w14:textId="77777777" w:rsidR="00AB571E" w:rsidRPr="00AB571E" w:rsidRDefault="00AB571E" w:rsidP="00AB571E">
      <w:pPr>
        <w:tabs>
          <w:tab w:val="left" w:pos="1440"/>
        </w:tabs>
        <w:spacing w:after="0" w:line="240" w:lineRule="auto"/>
        <w:jc w:val="both"/>
        <w:rPr>
          <w:rFonts w:cstheme="minorHAnsi"/>
        </w:rPr>
      </w:pPr>
    </w:p>
    <w:p w14:paraId="540F5909" w14:textId="1DEEC1DD" w:rsidR="006D796C" w:rsidRPr="00AB571E" w:rsidRDefault="006D796C" w:rsidP="005A6497">
      <w:pPr>
        <w:numPr>
          <w:ilvl w:val="0"/>
          <w:numId w:val="26"/>
        </w:numPr>
        <w:tabs>
          <w:tab w:val="clear" w:pos="360"/>
          <w:tab w:val="num" w:pos="1080"/>
          <w:tab w:val="left" w:pos="1440"/>
        </w:tabs>
        <w:spacing w:after="0" w:line="240" w:lineRule="auto"/>
        <w:ind w:left="1080"/>
        <w:jc w:val="both"/>
        <w:rPr>
          <w:rFonts w:cstheme="minorHAnsi"/>
        </w:rPr>
      </w:pPr>
      <w:r w:rsidRPr="00AB571E">
        <w:rPr>
          <w:rFonts w:cstheme="minorHAnsi"/>
        </w:rPr>
        <w:t>Consider draft responses and Internal Audit reports and advise the Board accordingly</w:t>
      </w:r>
      <w:r w:rsidR="001A19E6" w:rsidRPr="00AB571E">
        <w:rPr>
          <w:rFonts w:cstheme="minorHAnsi"/>
        </w:rPr>
        <w:t>.</w:t>
      </w:r>
    </w:p>
    <w:p w14:paraId="6BD7A195" w14:textId="77777777" w:rsidR="006D796C" w:rsidRPr="00AB571E" w:rsidRDefault="006D796C" w:rsidP="005A6497">
      <w:pPr>
        <w:tabs>
          <w:tab w:val="left" w:pos="1440"/>
        </w:tabs>
        <w:spacing w:after="0"/>
        <w:jc w:val="both"/>
        <w:rPr>
          <w:rFonts w:cstheme="minorHAnsi"/>
        </w:rPr>
      </w:pPr>
    </w:p>
    <w:p w14:paraId="4A5EBFDF" w14:textId="6B8FF1C1" w:rsidR="006D796C" w:rsidRPr="00AB571E" w:rsidRDefault="006D796C" w:rsidP="005A6497">
      <w:pPr>
        <w:numPr>
          <w:ilvl w:val="0"/>
          <w:numId w:val="27"/>
        </w:numPr>
        <w:tabs>
          <w:tab w:val="clear" w:pos="360"/>
          <w:tab w:val="num" w:pos="1080"/>
          <w:tab w:val="left" w:pos="1440"/>
        </w:tabs>
        <w:spacing w:after="0" w:line="240" w:lineRule="auto"/>
        <w:ind w:left="1080"/>
        <w:jc w:val="both"/>
        <w:rPr>
          <w:rFonts w:cstheme="minorHAnsi"/>
        </w:rPr>
      </w:pPr>
      <w:r w:rsidRPr="00AB571E">
        <w:rPr>
          <w:rFonts w:cstheme="minorHAnsi"/>
        </w:rPr>
        <w:t>Advise the Board on the soundness of financial, operational and compliance systems in the light of the Internal Audit</w:t>
      </w:r>
      <w:r w:rsidR="001A19E6" w:rsidRPr="00AB571E">
        <w:rPr>
          <w:rFonts w:cstheme="minorHAnsi"/>
        </w:rPr>
        <w:t>.</w:t>
      </w:r>
    </w:p>
    <w:p w14:paraId="2FF3B9D6" w14:textId="77777777" w:rsidR="006D796C" w:rsidRPr="00AB571E" w:rsidRDefault="006D796C" w:rsidP="005A6497">
      <w:pPr>
        <w:tabs>
          <w:tab w:val="left" w:pos="1440"/>
        </w:tabs>
        <w:spacing w:after="0"/>
        <w:jc w:val="both"/>
        <w:rPr>
          <w:rFonts w:cstheme="minorHAnsi"/>
        </w:rPr>
      </w:pPr>
    </w:p>
    <w:p w14:paraId="342D08D4" w14:textId="0C3A7B58" w:rsidR="006D796C" w:rsidRPr="00AB571E" w:rsidRDefault="006D796C" w:rsidP="005A6497">
      <w:pPr>
        <w:numPr>
          <w:ilvl w:val="0"/>
          <w:numId w:val="27"/>
        </w:numPr>
        <w:tabs>
          <w:tab w:val="clear" w:pos="360"/>
          <w:tab w:val="num" w:pos="1080"/>
          <w:tab w:val="left" w:pos="1440"/>
        </w:tabs>
        <w:spacing w:after="0" w:line="240" w:lineRule="auto"/>
        <w:ind w:left="1080"/>
        <w:jc w:val="both"/>
        <w:rPr>
          <w:rFonts w:cstheme="minorHAnsi"/>
        </w:rPr>
      </w:pPr>
      <w:r w:rsidRPr="00AB571E">
        <w:rPr>
          <w:rFonts w:cstheme="minorHAnsi"/>
        </w:rPr>
        <w:t xml:space="preserve">Confirm and determine the fee to be paid to any External provider of Internal Audit service with the agreed </w:t>
      </w:r>
      <w:r w:rsidR="00C95BE8" w:rsidRPr="00AB571E">
        <w:rPr>
          <w:rFonts w:cstheme="minorHAnsi"/>
        </w:rPr>
        <w:t>b</w:t>
      </w:r>
      <w:r w:rsidRPr="00AB571E">
        <w:rPr>
          <w:rFonts w:cstheme="minorHAnsi"/>
        </w:rPr>
        <w:t>udget</w:t>
      </w:r>
      <w:r w:rsidR="001A19E6" w:rsidRPr="00AB571E">
        <w:rPr>
          <w:rFonts w:cstheme="minorHAnsi"/>
        </w:rPr>
        <w:t>.</w:t>
      </w:r>
    </w:p>
    <w:p w14:paraId="494B0386" w14:textId="77777777" w:rsidR="006D796C" w:rsidRPr="00AB571E" w:rsidRDefault="006D796C" w:rsidP="000E4E2C">
      <w:pPr>
        <w:numPr>
          <w:ilvl w:val="0"/>
          <w:numId w:val="27"/>
        </w:numPr>
        <w:tabs>
          <w:tab w:val="clear" w:pos="360"/>
          <w:tab w:val="num" w:pos="1080"/>
          <w:tab w:val="left" w:pos="1440"/>
        </w:tabs>
        <w:spacing w:after="0" w:line="240" w:lineRule="auto"/>
        <w:ind w:left="1080"/>
        <w:jc w:val="both"/>
        <w:rPr>
          <w:rFonts w:cstheme="minorHAnsi"/>
        </w:rPr>
      </w:pPr>
      <w:r w:rsidRPr="00AB571E">
        <w:rPr>
          <w:rFonts w:cstheme="minorHAnsi"/>
        </w:rPr>
        <w:lastRenderedPageBreak/>
        <w:t xml:space="preserve">Review the performance of the Internal Auditor and determine if value for money is being provided and whether the Internal Auditor is independent and effective.  </w:t>
      </w:r>
      <w:proofErr w:type="gramStart"/>
      <w:r w:rsidRPr="00AB571E">
        <w:rPr>
          <w:rFonts w:cstheme="minorHAnsi"/>
        </w:rPr>
        <w:t>In particular the</w:t>
      </w:r>
      <w:proofErr w:type="gramEnd"/>
      <w:r w:rsidRPr="00AB571E">
        <w:rPr>
          <w:rFonts w:cstheme="minorHAnsi"/>
        </w:rPr>
        <w:t xml:space="preserve"> Audit and Assurance Committee must ensure the Internal Auditor has no conflicts of interest with the External Auditor.</w:t>
      </w:r>
    </w:p>
    <w:p w14:paraId="5DD2F63B" w14:textId="77777777" w:rsidR="006D796C" w:rsidRPr="00AB571E" w:rsidRDefault="006D796C" w:rsidP="000E4E2C">
      <w:pPr>
        <w:tabs>
          <w:tab w:val="left" w:pos="1440"/>
        </w:tabs>
        <w:spacing w:after="0"/>
        <w:jc w:val="both"/>
        <w:rPr>
          <w:rFonts w:cstheme="minorHAnsi"/>
        </w:rPr>
      </w:pPr>
    </w:p>
    <w:p w14:paraId="0D1BAC2A" w14:textId="61E55B99" w:rsidR="006D796C" w:rsidRPr="00AB571E" w:rsidRDefault="001C2E9B" w:rsidP="000E4E2C">
      <w:pPr>
        <w:tabs>
          <w:tab w:val="left" w:pos="720"/>
        </w:tabs>
        <w:spacing w:after="0"/>
        <w:ind w:left="710" w:hanging="710"/>
        <w:jc w:val="both"/>
        <w:rPr>
          <w:rFonts w:cstheme="minorHAnsi"/>
          <w:b/>
          <w:sz w:val="24"/>
          <w:szCs w:val="24"/>
        </w:rPr>
      </w:pPr>
      <w:r w:rsidRPr="00AB571E">
        <w:rPr>
          <w:rFonts w:cstheme="minorHAnsi"/>
          <w:b/>
          <w:sz w:val="24"/>
          <w:szCs w:val="24"/>
        </w:rPr>
        <w:t>3.0</w:t>
      </w:r>
      <w:r w:rsidR="006D796C" w:rsidRPr="00AB571E">
        <w:rPr>
          <w:rFonts w:cstheme="minorHAnsi"/>
          <w:b/>
          <w:sz w:val="24"/>
          <w:szCs w:val="24"/>
        </w:rPr>
        <w:tab/>
        <w:t>Monitoring</w:t>
      </w:r>
    </w:p>
    <w:p w14:paraId="4DE12255" w14:textId="1385DB70" w:rsidR="006D796C" w:rsidRPr="00AB571E" w:rsidRDefault="001C2E9B" w:rsidP="000E4E2C">
      <w:pPr>
        <w:spacing w:after="0"/>
        <w:contextualSpacing/>
        <w:jc w:val="both"/>
        <w:rPr>
          <w:rFonts w:cstheme="minorHAnsi"/>
        </w:rPr>
      </w:pPr>
      <w:r w:rsidRPr="00AB571E">
        <w:rPr>
          <w:rFonts w:cstheme="minorHAnsi"/>
        </w:rPr>
        <w:t>3.1</w:t>
      </w:r>
      <w:r w:rsidR="006D796C" w:rsidRPr="00AB571E">
        <w:rPr>
          <w:rFonts w:cstheme="minorHAnsi"/>
        </w:rPr>
        <w:tab/>
      </w:r>
      <w:r w:rsidR="00C95BE8" w:rsidRPr="00AB571E">
        <w:rPr>
          <w:rFonts w:cstheme="minorHAnsi"/>
        </w:rPr>
        <w:t xml:space="preserve">The </w:t>
      </w:r>
      <w:r w:rsidR="006D796C" w:rsidRPr="00AB571E">
        <w:rPr>
          <w:rFonts w:cstheme="minorHAnsi"/>
        </w:rPr>
        <w:t>Committee shall monitor:</w:t>
      </w:r>
    </w:p>
    <w:p w14:paraId="50EEFA02" w14:textId="77777777" w:rsidR="006D796C" w:rsidRPr="00AB571E" w:rsidRDefault="006D796C" w:rsidP="000E4E2C">
      <w:pPr>
        <w:spacing w:after="0"/>
        <w:contextualSpacing/>
        <w:jc w:val="both"/>
        <w:rPr>
          <w:rFonts w:cstheme="minorHAnsi"/>
        </w:rPr>
      </w:pPr>
    </w:p>
    <w:p w14:paraId="7AFA047A" w14:textId="65168C81" w:rsidR="006D796C" w:rsidRPr="00AB571E" w:rsidRDefault="006D796C" w:rsidP="000E4E2C">
      <w:pPr>
        <w:pStyle w:val="ListParagraph"/>
        <w:numPr>
          <w:ilvl w:val="0"/>
          <w:numId w:val="45"/>
        </w:numPr>
        <w:spacing w:after="0"/>
        <w:ind w:left="1440" w:hanging="720"/>
        <w:jc w:val="both"/>
        <w:rPr>
          <w:rFonts w:cstheme="minorHAnsi"/>
        </w:rPr>
      </w:pPr>
      <w:r w:rsidRPr="00AB571E">
        <w:rPr>
          <w:rFonts w:cstheme="minorHAnsi"/>
        </w:rPr>
        <w:t>Current risks</w:t>
      </w:r>
    </w:p>
    <w:p w14:paraId="2D192EAB" w14:textId="77777777" w:rsidR="005A6497" w:rsidRPr="00AB571E" w:rsidRDefault="005A6497" w:rsidP="000E4E2C">
      <w:pPr>
        <w:pStyle w:val="ListParagraph"/>
        <w:spacing w:after="0"/>
        <w:ind w:left="1440"/>
        <w:jc w:val="both"/>
        <w:rPr>
          <w:rFonts w:cstheme="minorHAnsi"/>
        </w:rPr>
      </w:pPr>
    </w:p>
    <w:p w14:paraId="648AAFC8" w14:textId="3A202EFD" w:rsidR="006D796C" w:rsidRPr="00AB571E" w:rsidRDefault="006D796C" w:rsidP="000E4E2C">
      <w:pPr>
        <w:pStyle w:val="ListParagraph"/>
        <w:numPr>
          <w:ilvl w:val="0"/>
          <w:numId w:val="45"/>
        </w:numPr>
        <w:spacing w:after="0"/>
        <w:ind w:left="1440" w:hanging="720"/>
        <w:jc w:val="both"/>
        <w:rPr>
          <w:rFonts w:cstheme="minorHAnsi"/>
        </w:rPr>
      </w:pPr>
      <w:r w:rsidRPr="00AB571E">
        <w:rPr>
          <w:rFonts w:cstheme="minorHAnsi"/>
        </w:rPr>
        <w:t>Emerging risk</w:t>
      </w:r>
    </w:p>
    <w:p w14:paraId="7FB763B7" w14:textId="77777777" w:rsidR="005A6497" w:rsidRPr="00AB571E" w:rsidRDefault="005A6497" w:rsidP="000E4E2C">
      <w:pPr>
        <w:pStyle w:val="ListParagraph"/>
        <w:spacing w:after="0"/>
        <w:ind w:left="1440"/>
        <w:jc w:val="both"/>
        <w:rPr>
          <w:rFonts w:cstheme="minorHAnsi"/>
        </w:rPr>
      </w:pPr>
    </w:p>
    <w:p w14:paraId="3786886A" w14:textId="39797272" w:rsidR="006D796C" w:rsidRPr="00AB571E" w:rsidRDefault="006D796C" w:rsidP="000E4E2C">
      <w:pPr>
        <w:pStyle w:val="ListParagraph"/>
        <w:numPr>
          <w:ilvl w:val="0"/>
          <w:numId w:val="45"/>
        </w:numPr>
        <w:spacing w:after="0"/>
        <w:ind w:left="1440" w:hanging="720"/>
        <w:jc w:val="both"/>
        <w:rPr>
          <w:rFonts w:cstheme="minorHAnsi"/>
        </w:rPr>
      </w:pPr>
      <w:r w:rsidRPr="00AB571E">
        <w:rPr>
          <w:rFonts w:cstheme="minorHAnsi"/>
        </w:rPr>
        <w:t>Controls and working practices across</w:t>
      </w:r>
      <w:r w:rsidR="00C95BE8" w:rsidRPr="00AB571E">
        <w:rPr>
          <w:rFonts w:cstheme="minorHAnsi"/>
        </w:rPr>
        <w:t xml:space="preserve"> </w:t>
      </w:r>
      <w:r w:rsidR="001A19E6" w:rsidRPr="00AB571E">
        <w:rPr>
          <w:rFonts w:cstheme="minorHAnsi"/>
        </w:rPr>
        <w:t>Community Housing</w:t>
      </w:r>
    </w:p>
    <w:p w14:paraId="032848C6" w14:textId="77777777" w:rsidR="005A6497" w:rsidRPr="00AB571E" w:rsidRDefault="005A6497" w:rsidP="000E4E2C">
      <w:pPr>
        <w:pStyle w:val="ListParagraph"/>
        <w:spacing w:after="0"/>
        <w:ind w:left="1440"/>
        <w:jc w:val="both"/>
        <w:rPr>
          <w:rFonts w:cstheme="minorHAnsi"/>
        </w:rPr>
      </w:pPr>
    </w:p>
    <w:p w14:paraId="3F2C0E8B" w14:textId="3B7C80BD" w:rsidR="006D796C" w:rsidRPr="00AB571E" w:rsidRDefault="006D796C" w:rsidP="000E4E2C">
      <w:pPr>
        <w:pStyle w:val="ListParagraph"/>
        <w:numPr>
          <w:ilvl w:val="0"/>
          <w:numId w:val="45"/>
        </w:numPr>
        <w:spacing w:after="0"/>
        <w:ind w:left="1440" w:hanging="720"/>
        <w:jc w:val="both"/>
        <w:rPr>
          <w:rFonts w:cstheme="minorHAnsi"/>
        </w:rPr>
      </w:pPr>
      <w:r w:rsidRPr="00AB571E">
        <w:rPr>
          <w:rFonts w:cstheme="minorHAnsi"/>
        </w:rPr>
        <w:t>Actions taken against Audit recommendations/ recovery plans/ risk mitigation requirement</w:t>
      </w:r>
    </w:p>
    <w:p w14:paraId="32639DF7" w14:textId="77777777" w:rsidR="005A6497" w:rsidRPr="00AB571E" w:rsidRDefault="005A6497" w:rsidP="000E4E2C">
      <w:pPr>
        <w:pStyle w:val="ListParagraph"/>
        <w:spacing w:after="0"/>
        <w:ind w:left="1440"/>
        <w:jc w:val="both"/>
        <w:rPr>
          <w:rFonts w:cstheme="minorHAnsi"/>
        </w:rPr>
      </w:pPr>
    </w:p>
    <w:p w14:paraId="1836C1A4" w14:textId="32AFEC44" w:rsidR="006D796C" w:rsidRPr="00AB571E" w:rsidRDefault="006D796C" w:rsidP="000E4E2C">
      <w:pPr>
        <w:pStyle w:val="ListParagraph"/>
        <w:numPr>
          <w:ilvl w:val="0"/>
          <w:numId w:val="45"/>
        </w:numPr>
        <w:spacing w:after="0"/>
        <w:ind w:left="1440" w:hanging="720"/>
        <w:jc w:val="both"/>
        <w:rPr>
          <w:rFonts w:cstheme="minorHAnsi"/>
        </w:rPr>
      </w:pPr>
      <w:r w:rsidRPr="00AB571E">
        <w:rPr>
          <w:rFonts w:cstheme="minorHAnsi"/>
        </w:rPr>
        <w:t>Financial Performance against Business Plan</w:t>
      </w:r>
    </w:p>
    <w:p w14:paraId="2207B6E2" w14:textId="77777777" w:rsidR="005A6497" w:rsidRPr="00AB571E" w:rsidRDefault="005A6497" w:rsidP="000E4E2C">
      <w:pPr>
        <w:pStyle w:val="ListParagraph"/>
        <w:spacing w:after="0"/>
        <w:ind w:left="1440"/>
        <w:jc w:val="both"/>
        <w:rPr>
          <w:rFonts w:cstheme="minorHAnsi"/>
        </w:rPr>
      </w:pPr>
    </w:p>
    <w:p w14:paraId="07AF6D93" w14:textId="1CFFCF33" w:rsidR="006D796C" w:rsidRPr="00AB571E" w:rsidRDefault="001A19E6" w:rsidP="000E4E2C">
      <w:pPr>
        <w:pStyle w:val="ListParagraph"/>
        <w:numPr>
          <w:ilvl w:val="0"/>
          <w:numId w:val="45"/>
        </w:numPr>
        <w:spacing w:after="0"/>
        <w:ind w:left="1440" w:hanging="720"/>
        <w:jc w:val="both"/>
        <w:rPr>
          <w:rFonts w:cstheme="minorHAnsi"/>
        </w:rPr>
      </w:pPr>
      <w:r w:rsidRPr="00AB571E">
        <w:rPr>
          <w:rFonts w:cstheme="minorHAnsi"/>
        </w:rPr>
        <w:t xml:space="preserve">Community Housing’s </w:t>
      </w:r>
      <w:r w:rsidR="006D796C" w:rsidRPr="00AB571E">
        <w:rPr>
          <w:rFonts w:cstheme="minorHAnsi"/>
        </w:rPr>
        <w:t>registers including fraud</w:t>
      </w:r>
    </w:p>
    <w:p w14:paraId="1CBC9BDD" w14:textId="77777777" w:rsidR="005A6497" w:rsidRPr="00AB571E" w:rsidRDefault="005A6497" w:rsidP="000E4E2C">
      <w:pPr>
        <w:pStyle w:val="ListParagraph"/>
        <w:spacing w:after="0"/>
        <w:ind w:left="1440"/>
        <w:jc w:val="both"/>
        <w:rPr>
          <w:rFonts w:cstheme="minorHAnsi"/>
        </w:rPr>
      </w:pPr>
    </w:p>
    <w:p w14:paraId="700B4E55" w14:textId="77777777" w:rsidR="006D796C" w:rsidRDefault="006D796C" w:rsidP="000E4E2C">
      <w:pPr>
        <w:pStyle w:val="ListParagraph"/>
        <w:numPr>
          <w:ilvl w:val="0"/>
          <w:numId w:val="45"/>
        </w:numPr>
        <w:spacing w:after="0"/>
        <w:ind w:left="1440" w:hanging="720"/>
        <w:jc w:val="both"/>
        <w:rPr>
          <w:rFonts w:cstheme="minorHAnsi"/>
        </w:rPr>
      </w:pPr>
      <w:r w:rsidRPr="00AB571E">
        <w:rPr>
          <w:rFonts w:cstheme="minorHAnsi"/>
        </w:rPr>
        <w:t>Insurance reporting including claims and considering and reviewing the annual report on the insurance portfolio, and risks covered and excluded.</w:t>
      </w:r>
    </w:p>
    <w:p w14:paraId="4826C4C5" w14:textId="77777777" w:rsidR="0041332F" w:rsidRPr="0041332F" w:rsidRDefault="0041332F" w:rsidP="0041332F">
      <w:pPr>
        <w:spacing w:after="0"/>
        <w:jc w:val="both"/>
        <w:rPr>
          <w:rFonts w:cstheme="minorHAnsi"/>
        </w:rPr>
      </w:pPr>
    </w:p>
    <w:p w14:paraId="452AE9A0" w14:textId="02BC924B" w:rsidR="006D796C" w:rsidRPr="00AB571E" w:rsidRDefault="00C34C24" w:rsidP="000E4E2C">
      <w:pPr>
        <w:spacing w:after="0"/>
        <w:ind w:left="720" w:hanging="720"/>
        <w:jc w:val="both"/>
        <w:rPr>
          <w:rFonts w:cstheme="minorHAnsi"/>
        </w:rPr>
      </w:pPr>
      <w:r w:rsidRPr="00AB571E">
        <w:rPr>
          <w:rFonts w:cstheme="minorHAnsi"/>
        </w:rPr>
        <w:t xml:space="preserve">3.2 </w:t>
      </w:r>
      <w:r w:rsidR="007318B3" w:rsidRPr="00AB571E">
        <w:rPr>
          <w:rFonts w:cstheme="minorHAnsi"/>
        </w:rPr>
        <w:tab/>
      </w:r>
      <w:r w:rsidR="006D796C" w:rsidRPr="00AB571E">
        <w:rPr>
          <w:rFonts w:cstheme="minorHAnsi"/>
        </w:rPr>
        <w:t>The</w:t>
      </w:r>
      <w:r w:rsidRPr="00AB571E">
        <w:rPr>
          <w:rFonts w:cstheme="minorHAnsi"/>
        </w:rPr>
        <w:t xml:space="preserve"> Committee</w:t>
      </w:r>
      <w:r w:rsidR="006D796C" w:rsidRPr="00AB571E">
        <w:rPr>
          <w:rFonts w:cstheme="minorHAnsi"/>
        </w:rPr>
        <w:t xml:space="preserve"> shall approve the creation and implementation of appropriate control documents and shall receive reports that provide assurance to the Board of appropriate systems and processes including trend and thematic analysis and evidence of learning from events (incidents, claims and complaints). They shall also challenge the robustness of evidence provided to them and request action plans to address gaps and meet recommendations. This shall include: </w:t>
      </w:r>
    </w:p>
    <w:p w14:paraId="4277EEF4" w14:textId="0AB439F1" w:rsidR="006D796C" w:rsidRPr="00AB571E" w:rsidRDefault="006D796C" w:rsidP="000E4E2C">
      <w:pPr>
        <w:pStyle w:val="ListParagraph"/>
        <w:numPr>
          <w:ilvl w:val="1"/>
          <w:numId w:val="49"/>
        </w:numPr>
        <w:spacing w:after="0"/>
        <w:ind w:left="1440" w:hanging="720"/>
        <w:jc w:val="both"/>
        <w:rPr>
          <w:rFonts w:cstheme="minorHAnsi"/>
        </w:rPr>
      </w:pPr>
      <w:r w:rsidRPr="00AB571E">
        <w:rPr>
          <w:rFonts w:cstheme="minorHAnsi"/>
        </w:rPr>
        <w:t>Internal Audit Plan and scope of Audits within the Plan</w:t>
      </w:r>
    </w:p>
    <w:p w14:paraId="3F1F7F0F" w14:textId="77777777" w:rsidR="005A6497" w:rsidRPr="00AB571E" w:rsidRDefault="005A6497" w:rsidP="000E4E2C">
      <w:pPr>
        <w:pStyle w:val="ListParagraph"/>
        <w:spacing w:after="0"/>
        <w:ind w:left="1440"/>
        <w:jc w:val="both"/>
        <w:rPr>
          <w:rFonts w:cstheme="minorHAnsi"/>
        </w:rPr>
      </w:pPr>
    </w:p>
    <w:p w14:paraId="0E16EB1F" w14:textId="365A383E" w:rsidR="006D796C" w:rsidRPr="00AB571E" w:rsidRDefault="006D796C" w:rsidP="000E4E2C">
      <w:pPr>
        <w:pStyle w:val="ListParagraph"/>
        <w:numPr>
          <w:ilvl w:val="1"/>
          <w:numId w:val="49"/>
        </w:numPr>
        <w:spacing w:after="0"/>
        <w:ind w:left="1440" w:hanging="720"/>
        <w:jc w:val="both"/>
        <w:rPr>
          <w:rFonts w:cstheme="minorHAnsi"/>
        </w:rPr>
      </w:pPr>
      <w:r w:rsidRPr="00AB571E">
        <w:rPr>
          <w:rFonts w:cstheme="minorHAnsi"/>
        </w:rPr>
        <w:t>Officer action plans in response to Internal and External Audit recommendations</w:t>
      </w:r>
    </w:p>
    <w:p w14:paraId="3E2C7B8A" w14:textId="77777777" w:rsidR="005A6497" w:rsidRPr="00AB571E" w:rsidRDefault="005A6497" w:rsidP="000E4E2C">
      <w:pPr>
        <w:pStyle w:val="ListParagraph"/>
        <w:spacing w:after="0"/>
        <w:ind w:left="1440"/>
        <w:jc w:val="both"/>
        <w:rPr>
          <w:rFonts w:cstheme="minorHAnsi"/>
        </w:rPr>
      </w:pPr>
    </w:p>
    <w:p w14:paraId="2046CDFE" w14:textId="4B8C2EE1" w:rsidR="006D796C" w:rsidRPr="00AB571E" w:rsidRDefault="006D796C" w:rsidP="000E4E2C">
      <w:pPr>
        <w:pStyle w:val="ListParagraph"/>
        <w:numPr>
          <w:ilvl w:val="1"/>
          <w:numId w:val="49"/>
        </w:numPr>
        <w:spacing w:after="0"/>
        <w:ind w:left="1440" w:hanging="720"/>
        <w:jc w:val="both"/>
        <w:rPr>
          <w:rFonts w:cstheme="minorHAnsi"/>
        </w:rPr>
      </w:pPr>
      <w:r w:rsidRPr="00AB571E">
        <w:rPr>
          <w:rFonts w:cstheme="minorHAnsi"/>
        </w:rPr>
        <w:t xml:space="preserve">Reports arising from monitoring by external accreditation bodies, including but not limited to the </w:t>
      </w:r>
      <w:r w:rsidR="00C34C24" w:rsidRPr="00AB571E">
        <w:rPr>
          <w:rFonts w:cstheme="minorHAnsi"/>
        </w:rPr>
        <w:t xml:space="preserve">Regulator of Social Housing, the </w:t>
      </w:r>
      <w:r w:rsidRPr="00AB571E">
        <w:rPr>
          <w:rFonts w:cstheme="minorHAnsi"/>
        </w:rPr>
        <w:t>Care Quality Commission (CQC), TEC Services Association (TSA)</w:t>
      </w:r>
      <w:r w:rsidR="00C34C24" w:rsidRPr="00AB571E">
        <w:rPr>
          <w:rFonts w:cstheme="minorHAnsi"/>
        </w:rPr>
        <w:t>, etc.</w:t>
      </w:r>
      <w:r w:rsidRPr="00AB571E">
        <w:rPr>
          <w:rFonts w:cstheme="minorHAnsi"/>
        </w:rPr>
        <w:t xml:space="preserve"> </w:t>
      </w:r>
    </w:p>
    <w:p w14:paraId="5BEF4E18" w14:textId="77777777" w:rsidR="005A6497" w:rsidRPr="00AB571E" w:rsidRDefault="005A6497" w:rsidP="000E4E2C">
      <w:pPr>
        <w:pStyle w:val="ListParagraph"/>
        <w:spacing w:after="0"/>
        <w:ind w:left="1440"/>
        <w:jc w:val="both"/>
        <w:rPr>
          <w:rFonts w:cstheme="minorHAnsi"/>
        </w:rPr>
      </w:pPr>
    </w:p>
    <w:p w14:paraId="575958EC" w14:textId="0693DF31" w:rsidR="006D796C" w:rsidRDefault="006D796C" w:rsidP="000E4E2C">
      <w:pPr>
        <w:pStyle w:val="ListParagraph"/>
        <w:numPr>
          <w:ilvl w:val="1"/>
          <w:numId w:val="49"/>
        </w:numPr>
        <w:spacing w:after="0"/>
        <w:ind w:left="1440" w:hanging="720"/>
        <w:jc w:val="both"/>
        <w:rPr>
          <w:rFonts w:cstheme="minorHAnsi"/>
        </w:rPr>
      </w:pPr>
      <w:r w:rsidRPr="00AB571E">
        <w:rPr>
          <w:rFonts w:cstheme="minorHAnsi"/>
        </w:rPr>
        <w:t>Risk Management Reports</w:t>
      </w:r>
    </w:p>
    <w:p w14:paraId="20160E10" w14:textId="77777777" w:rsidR="00AB571E" w:rsidRPr="00AB571E" w:rsidRDefault="00AB571E" w:rsidP="000E4E2C">
      <w:pPr>
        <w:spacing w:after="0"/>
        <w:jc w:val="both"/>
        <w:rPr>
          <w:rFonts w:cstheme="minorHAnsi"/>
        </w:rPr>
      </w:pPr>
    </w:p>
    <w:p w14:paraId="1D2B04C2" w14:textId="1FB08322" w:rsidR="00C34C24" w:rsidRPr="00AB571E" w:rsidRDefault="006D796C" w:rsidP="000E4E2C">
      <w:pPr>
        <w:pStyle w:val="ListParagraph"/>
        <w:numPr>
          <w:ilvl w:val="1"/>
          <w:numId w:val="49"/>
        </w:numPr>
        <w:spacing w:after="0"/>
        <w:ind w:left="1440" w:hanging="720"/>
        <w:jc w:val="both"/>
        <w:rPr>
          <w:rFonts w:cstheme="minorHAnsi"/>
        </w:rPr>
      </w:pPr>
      <w:r w:rsidRPr="00AB571E">
        <w:rPr>
          <w:rFonts w:cstheme="minorHAnsi"/>
        </w:rPr>
        <w:t>Value for Money updates</w:t>
      </w:r>
    </w:p>
    <w:p w14:paraId="51A37BB4" w14:textId="77777777" w:rsidR="005A6497" w:rsidRPr="00AB571E" w:rsidRDefault="005A6497" w:rsidP="000E4E2C">
      <w:pPr>
        <w:pStyle w:val="ListParagraph"/>
        <w:spacing w:after="0"/>
        <w:ind w:left="1440"/>
        <w:jc w:val="both"/>
        <w:rPr>
          <w:rFonts w:cstheme="minorHAnsi"/>
        </w:rPr>
      </w:pPr>
    </w:p>
    <w:p w14:paraId="3DCB091A" w14:textId="07CD85C1" w:rsidR="00C34C24" w:rsidRPr="00AB571E" w:rsidRDefault="006D796C" w:rsidP="000E4E2C">
      <w:pPr>
        <w:pStyle w:val="ListParagraph"/>
        <w:numPr>
          <w:ilvl w:val="1"/>
          <w:numId w:val="49"/>
        </w:numPr>
        <w:spacing w:after="0"/>
        <w:ind w:left="1440" w:hanging="720"/>
        <w:jc w:val="both"/>
        <w:rPr>
          <w:rFonts w:cstheme="minorHAnsi"/>
        </w:rPr>
      </w:pPr>
      <w:r w:rsidRPr="00AB571E">
        <w:rPr>
          <w:rFonts w:cstheme="minorHAnsi"/>
        </w:rPr>
        <w:t>Business Continuity Plans</w:t>
      </w:r>
    </w:p>
    <w:p w14:paraId="7290FD06" w14:textId="77777777" w:rsidR="005A6497" w:rsidRPr="00AB571E" w:rsidRDefault="005A6497" w:rsidP="000E4E2C">
      <w:pPr>
        <w:pStyle w:val="ListParagraph"/>
        <w:spacing w:after="0"/>
        <w:ind w:left="1440"/>
        <w:jc w:val="both"/>
        <w:rPr>
          <w:rFonts w:cstheme="minorHAnsi"/>
        </w:rPr>
      </w:pPr>
    </w:p>
    <w:p w14:paraId="2CB73798" w14:textId="15E7A766" w:rsidR="006D796C" w:rsidRDefault="006D796C" w:rsidP="000E4E2C">
      <w:pPr>
        <w:pStyle w:val="ListParagraph"/>
        <w:numPr>
          <w:ilvl w:val="1"/>
          <w:numId w:val="49"/>
        </w:numPr>
        <w:spacing w:after="0"/>
        <w:ind w:left="1440" w:hanging="720"/>
        <w:jc w:val="both"/>
        <w:rPr>
          <w:rFonts w:cstheme="minorHAnsi"/>
        </w:rPr>
      </w:pPr>
      <w:r w:rsidRPr="00AB571E">
        <w:rPr>
          <w:rFonts w:cstheme="minorHAnsi"/>
        </w:rPr>
        <w:t>Responding to delegated duties from the Board.</w:t>
      </w:r>
    </w:p>
    <w:p w14:paraId="72324E0E" w14:textId="77777777" w:rsidR="000E4E2C" w:rsidRDefault="000E4E2C" w:rsidP="000E4E2C">
      <w:pPr>
        <w:pStyle w:val="ListParagraph"/>
        <w:rPr>
          <w:rFonts w:cstheme="minorHAnsi"/>
        </w:rPr>
      </w:pPr>
    </w:p>
    <w:p w14:paraId="49BD9554" w14:textId="77777777" w:rsidR="000E4E2C" w:rsidRDefault="000E4E2C" w:rsidP="000E4E2C">
      <w:pPr>
        <w:pStyle w:val="ListParagraph"/>
        <w:rPr>
          <w:rFonts w:cstheme="minorHAnsi"/>
        </w:rPr>
      </w:pPr>
    </w:p>
    <w:p w14:paraId="24487794" w14:textId="7EACF48E" w:rsidR="006D796C" w:rsidRDefault="001C2E9B" w:rsidP="000E4E2C">
      <w:pPr>
        <w:spacing w:after="0"/>
        <w:ind w:left="720" w:hanging="720"/>
        <w:jc w:val="both"/>
        <w:rPr>
          <w:rFonts w:cstheme="minorHAnsi"/>
          <w:b/>
          <w:sz w:val="24"/>
          <w:szCs w:val="24"/>
        </w:rPr>
      </w:pPr>
      <w:r w:rsidRPr="00AB571E">
        <w:rPr>
          <w:rFonts w:cstheme="minorHAnsi"/>
          <w:b/>
          <w:sz w:val="24"/>
          <w:szCs w:val="24"/>
        </w:rPr>
        <w:lastRenderedPageBreak/>
        <w:t>4.0</w:t>
      </w:r>
      <w:r w:rsidR="00C95BE8" w:rsidRPr="00AB571E">
        <w:rPr>
          <w:rFonts w:cstheme="minorHAnsi"/>
          <w:b/>
          <w:sz w:val="24"/>
          <w:szCs w:val="24"/>
        </w:rPr>
        <w:t xml:space="preserve">     </w:t>
      </w:r>
      <w:r w:rsidR="006D796C" w:rsidRPr="00AB571E">
        <w:rPr>
          <w:rFonts w:cstheme="minorHAnsi"/>
          <w:b/>
          <w:sz w:val="24"/>
          <w:szCs w:val="24"/>
        </w:rPr>
        <w:t xml:space="preserve"> Governance, Regulation and Compliance </w:t>
      </w:r>
    </w:p>
    <w:p w14:paraId="51700D73" w14:textId="77777777" w:rsidR="000E4E2C" w:rsidRPr="00AB571E" w:rsidRDefault="000E4E2C" w:rsidP="000E4E2C">
      <w:pPr>
        <w:spacing w:after="0"/>
        <w:jc w:val="both"/>
        <w:rPr>
          <w:rFonts w:cstheme="minorHAnsi"/>
          <w:b/>
          <w:sz w:val="24"/>
          <w:szCs w:val="24"/>
        </w:rPr>
      </w:pPr>
    </w:p>
    <w:p w14:paraId="6D07643E" w14:textId="3C9D03FF" w:rsidR="006D796C" w:rsidRPr="00AB571E" w:rsidRDefault="006D796C" w:rsidP="000E4E2C">
      <w:pPr>
        <w:pStyle w:val="ListParagraph"/>
        <w:numPr>
          <w:ilvl w:val="0"/>
          <w:numId w:val="50"/>
        </w:numPr>
        <w:spacing w:after="0" w:line="240" w:lineRule="auto"/>
        <w:ind w:left="1080"/>
        <w:jc w:val="both"/>
        <w:rPr>
          <w:rFonts w:cstheme="minorHAnsi"/>
        </w:rPr>
      </w:pPr>
      <w:r w:rsidRPr="00AB571E">
        <w:rPr>
          <w:rFonts w:cstheme="minorHAnsi"/>
        </w:rPr>
        <w:t>To receive reports and self-assessments of compliance with governance and regulatory requirements</w:t>
      </w:r>
      <w:r w:rsidR="00C34C24" w:rsidRPr="00AB571E">
        <w:rPr>
          <w:rFonts w:cstheme="minorHAnsi"/>
        </w:rPr>
        <w:t>.</w:t>
      </w:r>
    </w:p>
    <w:p w14:paraId="4F9D7D28" w14:textId="77777777" w:rsidR="006D796C" w:rsidRPr="00AB571E" w:rsidRDefault="006D796C" w:rsidP="000E4E2C">
      <w:pPr>
        <w:spacing w:after="0"/>
        <w:ind w:left="1080"/>
        <w:jc w:val="both"/>
        <w:rPr>
          <w:rFonts w:cstheme="minorHAnsi"/>
        </w:rPr>
      </w:pPr>
    </w:p>
    <w:p w14:paraId="68D3D060" w14:textId="77777777" w:rsidR="00C34C24" w:rsidRPr="00AB571E" w:rsidRDefault="006D796C" w:rsidP="000E4E2C">
      <w:pPr>
        <w:pStyle w:val="ListParagraph"/>
        <w:numPr>
          <w:ilvl w:val="0"/>
          <w:numId w:val="50"/>
        </w:numPr>
        <w:tabs>
          <w:tab w:val="left" w:pos="720"/>
        </w:tabs>
        <w:spacing w:after="0" w:line="240" w:lineRule="auto"/>
        <w:ind w:left="1080"/>
        <w:contextualSpacing w:val="0"/>
        <w:jc w:val="both"/>
        <w:rPr>
          <w:rFonts w:cstheme="minorHAnsi"/>
        </w:rPr>
      </w:pPr>
      <w:r w:rsidRPr="00AB571E">
        <w:rPr>
          <w:rFonts w:cstheme="minorHAnsi"/>
        </w:rPr>
        <w:t>Review any value for money or best value exercises undertaken and any regulatory body evaluations completed</w:t>
      </w:r>
      <w:r w:rsidR="00C34C24" w:rsidRPr="00AB571E">
        <w:rPr>
          <w:rFonts w:cstheme="minorHAnsi"/>
        </w:rPr>
        <w:t>.</w:t>
      </w:r>
    </w:p>
    <w:p w14:paraId="20EDDE2D" w14:textId="77777777" w:rsidR="00C34C24" w:rsidRPr="00AB571E" w:rsidRDefault="00C34C24" w:rsidP="000E4E2C">
      <w:pPr>
        <w:pStyle w:val="ListParagraph"/>
        <w:spacing w:after="0"/>
        <w:ind w:left="1080"/>
        <w:jc w:val="both"/>
        <w:rPr>
          <w:rFonts w:cstheme="minorHAnsi"/>
        </w:rPr>
      </w:pPr>
    </w:p>
    <w:p w14:paraId="3C4AB449" w14:textId="45AF1560" w:rsidR="006D796C" w:rsidRPr="00AB571E" w:rsidRDefault="006D796C" w:rsidP="000E4E2C">
      <w:pPr>
        <w:pStyle w:val="ListParagraph"/>
        <w:numPr>
          <w:ilvl w:val="0"/>
          <w:numId w:val="50"/>
        </w:numPr>
        <w:tabs>
          <w:tab w:val="left" w:pos="720"/>
        </w:tabs>
        <w:spacing w:after="0" w:line="240" w:lineRule="auto"/>
        <w:ind w:left="1080"/>
        <w:contextualSpacing w:val="0"/>
        <w:jc w:val="both"/>
        <w:rPr>
          <w:rFonts w:cstheme="minorHAnsi"/>
        </w:rPr>
      </w:pPr>
      <w:r w:rsidRPr="00AB571E">
        <w:rPr>
          <w:rFonts w:cstheme="minorHAnsi"/>
        </w:rPr>
        <w:t>To provide assurance to the Board on the effectiveness of Internal controls relating to governance and regulation.</w:t>
      </w:r>
    </w:p>
    <w:p w14:paraId="42F0407C" w14:textId="77777777" w:rsidR="006D796C" w:rsidRPr="00AB571E" w:rsidRDefault="006D796C" w:rsidP="000E4E2C">
      <w:pPr>
        <w:spacing w:after="240"/>
        <w:jc w:val="both"/>
        <w:rPr>
          <w:rFonts w:cstheme="minorHAnsi"/>
        </w:rPr>
      </w:pPr>
    </w:p>
    <w:p w14:paraId="15E6A61F" w14:textId="41ECF3D1" w:rsidR="006D796C" w:rsidRDefault="001C2E9B" w:rsidP="000E4E2C">
      <w:pPr>
        <w:tabs>
          <w:tab w:val="left" w:pos="720"/>
        </w:tabs>
        <w:spacing w:after="0"/>
        <w:ind w:left="709" w:hanging="709"/>
        <w:jc w:val="both"/>
        <w:rPr>
          <w:rFonts w:cstheme="minorHAnsi"/>
          <w:b/>
          <w:sz w:val="24"/>
          <w:szCs w:val="24"/>
        </w:rPr>
      </w:pPr>
      <w:r w:rsidRPr="00AB571E">
        <w:rPr>
          <w:rFonts w:cstheme="minorHAnsi"/>
          <w:b/>
          <w:sz w:val="24"/>
          <w:szCs w:val="24"/>
        </w:rPr>
        <w:t>5.0</w:t>
      </w:r>
      <w:r w:rsidR="006D796C" w:rsidRPr="00AB571E">
        <w:rPr>
          <w:rFonts w:cstheme="minorHAnsi"/>
          <w:b/>
          <w:sz w:val="24"/>
          <w:szCs w:val="24"/>
        </w:rPr>
        <w:tab/>
        <w:t>Risk Management</w:t>
      </w:r>
    </w:p>
    <w:p w14:paraId="159DF570" w14:textId="77777777" w:rsidR="0041332F" w:rsidRPr="00AB571E" w:rsidRDefault="0041332F" w:rsidP="000E4E2C">
      <w:pPr>
        <w:tabs>
          <w:tab w:val="left" w:pos="720"/>
        </w:tabs>
        <w:spacing w:after="0"/>
        <w:ind w:left="709" w:hanging="709"/>
        <w:jc w:val="both"/>
        <w:rPr>
          <w:rFonts w:cstheme="minorHAnsi"/>
          <w:b/>
          <w:sz w:val="24"/>
          <w:szCs w:val="24"/>
        </w:rPr>
      </w:pPr>
    </w:p>
    <w:p w14:paraId="5B400EE5" w14:textId="730DB1DE" w:rsidR="006D796C" w:rsidRPr="00AB571E" w:rsidRDefault="00C95BE8" w:rsidP="000E4E2C">
      <w:pPr>
        <w:pStyle w:val="ListParagraph"/>
        <w:numPr>
          <w:ilvl w:val="0"/>
          <w:numId w:val="43"/>
        </w:numPr>
        <w:tabs>
          <w:tab w:val="left" w:pos="709"/>
        </w:tabs>
        <w:spacing w:after="0" w:line="240" w:lineRule="auto"/>
        <w:ind w:left="1134" w:hanging="425"/>
        <w:jc w:val="both"/>
        <w:rPr>
          <w:rFonts w:cstheme="minorHAnsi"/>
        </w:rPr>
      </w:pPr>
      <w:r w:rsidRPr="00AB571E">
        <w:rPr>
          <w:rFonts w:cstheme="minorHAnsi"/>
        </w:rPr>
        <w:t>M</w:t>
      </w:r>
      <w:r w:rsidR="006D796C" w:rsidRPr="00AB571E">
        <w:rPr>
          <w:rFonts w:cstheme="minorHAnsi"/>
        </w:rPr>
        <w:t xml:space="preserve">onitor the adequacy of the </w:t>
      </w:r>
      <w:r w:rsidR="00F30A1F" w:rsidRPr="00AB571E">
        <w:rPr>
          <w:rFonts w:cstheme="minorHAnsi"/>
        </w:rPr>
        <w:t xml:space="preserve">organisation’s </w:t>
      </w:r>
      <w:r w:rsidR="006D796C" w:rsidRPr="00AB571E">
        <w:rPr>
          <w:rFonts w:cstheme="minorHAnsi"/>
        </w:rPr>
        <w:t xml:space="preserve">agreed framework for identifying and managing key financial and non-financial risks facing the </w:t>
      </w:r>
      <w:r w:rsidR="00C34C24" w:rsidRPr="00AB571E">
        <w:rPr>
          <w:rFonts w:cstheme="minorHAnsi"/>
        </w:rPr>
        <w:t>Community Housing.</w:t>
      </w:r>
    </w:p>
    <w:p w14:paraId="4388564F" w14:textId="77777777" w:rsidR="006D796C" w:rsidRPr="00AB571E" w:rsidRDefault="006D796C" w:rsidP="000E4E2C">
      <w:pPr>
        <w:spacing w:after="0"/>
        <w:ind w:left="1080"/>
        <w:jc w:val="both"/>
        <w:rPr>
          <w:rFonts w:cstheme="minorHAnsi"/>
        </w:rPr>
      </w:pPr>
    </w:p>
    <w:p w14:paraId="6063FCD9" w14:textId="2710C7F5" w:rsidR="006D796C" w:rsidRPr="00AB571E" w:rsidRDefault="00C95BE8" w:rsidP="000E4E2C">
      <w:pPr>
        <w:pStyle w:val="ListParagraph"/>
        <w:numPr>
          <w:ilvl w:val="0"/>
          <w:numId w:val="43"/>
        </w:numPr>
        <w:spacing w:after="0" w:line="240" w:lineRule="auto"/>
        <w:ind w:left="1134" w:hanging="425"/>
        <w:jc w:val="both"/>
        <w:rPr>
          <w:rFonts w:cstheme="minorHAnsi"/>
        </w:rPr>
      </w:pPr>
      <w:r w:rsidRPr="00AB571E">
        <w:rPr>
          <w:rFonts w:cstheme="minorHAnsi"/>
        </w:rPr>
        <w:t>R</w:t>
      </w:r>
      <w:r w:rsidR="006D796C" w:rsidRPr="00AB571E">
        <w:rPr>
          <w:rFonts w:cstheme="minorHAnsi"/>
        </w:rPr>
        <w:t xml:space="preserve">eceive regular updates on the status of </w:t>
      </w:r>
      <w:r w:rsidR="001A19E6" w:rsidRPr="00AB571E">
        <w:rPr>
          <w:rFonts w:cstheme="minorHAnsi"/>
        </w:rPr>
        <w:t>C</w:t>
      </w:r>
      <w:r w:rsidR="00C34C24" w:rsidRPr="00AB571E">
        <w:rPr>
          <w:rFonts w:cstheme="minorHAnsi"/>
        </w:rPr>
        <w:t>ommunity Housing</w:t>
      </w:r>
      <w:r w:rsidR="00F30A1F" w:rsidRPr="00AB571E">
        <w:rPr>
          <w:rFonts w:cstheme="minorHAnsi"/>
        </w:rPr>
        <w:t xml:space="preserve">’s </w:t>
      </w:r>
      <w:r w:rsidR="006D796C" w:rsidRPr="00AB571E">
        <w:rPr>
          <w:rFonts w:cstheme="minorHAnsi"/>
        </w:rPr>
        <w:t>Risk Register.</w:t>
      </w:r>
    </w:p>
    <w:p w14:paraId="76E7FD1A" w14:textId="77777777" w:rsidR="006D796C" w:rsidRPr="00AB571E" w:rsidRDefault="006D796C" w:rsidP="000E4E2C">
      <w:pPr>
        <w:pStyle w:val="ListParagraph"/>
        <w:spacing w:after="0"/>
        <w:jc w:val="both"/>
        <w:rPr>
          <w:rFonts w:cstheme="minorHAnsi"/>
        </w:rPr>
      </w:pPr>
    </w:p>
    <w:p w14:paraId="50AAEAEF" w14:textId="4E141C87" w:rsidR="006D796C" w:rsidRPr="00AB571E" w:rsidRDefault="00C34C24" w:rsidP="000E4E2C">
      <w:pPr>
        <w:numPr>
          <w:ilvl w:val="0"/>
          <w:numId w:val="28"/>
        </w:numPr>
        <w:tabs>
          <w:tab w:val="clear" w:pos="1440"/>
        </w:tabs>
        <w:spacing w:after="0" w:line="240" w:lineRule="auto"/>
        <w:ind w:left="1080"/>
        <w:jc w:val="both"/>
        <w:rPr>
          <w:rFonts w:cstheme="minorHAnsi"/>
        </w:rPr>
      </w:pPr>
      <w:r w:rsidRPr="00AB571E">
        <w:rPr>
          <w:rFonts w:cstheme="minorHAnsi"/>
        </w:rPr>
        <w:t>K</w:t>
      </w:r>
      <w:r w:rsidR="006D796C" w:rsidRPr="00AB571E">
        <w:rPr>
          <w:rFonts w:cstheme="minorHAnsi"/>
        </w:rPr>
        <w:t xml:space="preserve">eep under review and report to or make recommendations to the Board in relation to the adequacy and effectiveness of </w:t>
      </w:r>
      <w:r w:rsidRPr="00AB571E">
        <w:rPr>
          <w:rFonts w:cstheme="minorHAnsi"/>
        </w:rPr>
        <w:t>Community Housing’s i</w:t>
      </w:r>
      <w:r w:rsidR="006D796C" w:rsidRPr="00AB571E">
        <w:rPr>
          <w:rFonts w:cstheme="minorHAnsi"/>
        </w:rPr>
        <w:t xml:space="preserve">nternal financial controls and </w:t>
      </w:r>
      <w:r w:rsidRPr="00AB571E">
        <w:rPr>
          <w:rFonts w:cstheme="minorHAnsi"/>
        </w:rPr>
        <w:t>i</w:t>
      </w:r>
      <w:r w:rsidR="006D796C" w:rsidRPr="00AB571E">
        <w:rPr>
          <w:rFonts w:cstheme="minorHAnsi"/>
        </w:rPr>
        <w:t xml:space="preserve">nternal control and risk </w:t>
      </w:r>
      <w:r w:rsidRPr="00AB571E">
        <w:rPr>
          <w:rFonts w:cstheme="minorHAnsi"/>
        </w:rPr>
        <w:t>m</w:t>
      </w:r>
      <w:r w:rsidR="006D796C" w:rsidRPr="00AB571E">
        <w:rPr>
          <w:rFonts w:cstheme="minorHAnsi"/>
        </w:rPr>
        <w:t xml:space="preserve">anagement systems, including reviewing the Strategic Risk Register and reports on </w:t>
      </w:r>
      <w:r w:rsidRPr="00AB571E">
        <w:rPr>
          <w:rFonts w:cstheme="minorHAnsi"/>
        </w:rPr>
        <w:t>r</w:t>
      </w:r>
      <w:r w:rsidR="006D796C" w:rsidRPr="00AB571E">
        <w:rPr>
          <w:rFonts w:cstheme="minorHAnsi"/>
        </w:rPr>
        <w:t xml:space="preserve">isk </w:t>
      </w:r>
      <w:r w:rsidRPr="00AB571E">
        <w:rPr>
          <w:rFonts w:cstheme="minorHAnsi"/>
        </w:rPr>
        <w:t>m</w:t>
      </w:r>
      <w:r w:rsidR="006D796C" w:rsidRPr="00AB571E">
        <w:rPr>
          <w:rFonts w:cstheme="minorHAnsi"/>
        </w:rPr>
        <w:t xml:space="preserve">anagement and mapping and reviewing any significant legal action being taken by or </w:t>
      </w:r>
      <w:r w:rsidR="00C95BE8" w:rsidRPr="00AB571E">
        <w:rPr>
          <w:rFonts w:cstheme="minorHAnsi"/>
        </w:rPr>
        <w:t xml:space="preserve">against </w:t>
      </w:r>
      <w:r w:rsidRPr="00AB571E">
        <w:rPr>
          <w:rFonts w:cstheme="minorHAnsi"/>
        </w:rPr>
        <w:t>Community Housing.</w:t>
      </w:r>
    </w:p>
    <w:p w14:paraId="4803B6DA" w14:textId="77777777" w:rsidR="006D796C" w:rsidRPr="00AB571E" w:rsidRDefault="006D796C" w:rsidP="000E4E2C">
      <w:pPr>
        <w:spacing w:after="0"/>
        <w:jc w:val="both"/>
        <w:rPr>
          <w:rFonts w:cstheme="minorHAnsi"/>
        </w:rPr>
      </w:pPr>
    </w:p>
    <w:p w14:paraId="518AB5D7" w14:textId="069D9029" w:rsidR="006D796C" w:rsidRPr="00AB571E" w:rsidRDefault="00C95BE8" w:rsidP="000E4E2C">
      <w:pPr>
        <w:numPr>
          <w:ilvl w:val="0"/>
          <w:numId w:val="28"/>
        </w:numPr>
        <w:tabs>
          <w:tab w:val="clear" w:pos="1440"/>
        </w:tabs>
        <w:spacing w:after="0" w:line="240" w:lineRule="auto"/>
        <w:ind w:left="1080"/>
        <w:jc w:val="both"/>
        <w:rPr>
          <w:rFonts w:cstheme="minorHAnsi"/>
        </w:rPr>
      </w:pPr>
      <w:r w:rsidRPr="00AB571E">
        <w:rPr>
          <w:rFonts w:cstheme="minorHAnsi"/>
        </w:rPr>
        <w:t>E</w:t>
      </w:r>
      <w:r w:rsidR="006D796C" w:rsidRPr="00AB571E">
        <w:rPr>
          <w:rFonts w:cstheme="minorHAnsi"/>
        </w:rPr>
        <w:t xml:space="preserve">nsure that appropriate action is taken by </w:t>
      </w:r>
      <w:r w:rsidR="00C34C24" w:rsidRPr="00AB571E">
        <w:rPr>
          <w:rFonts w:cstheme="minorHAnsi"/>
        </w:rPr>
        <w:t>o</w:t>
      </w:r>
      <w:r w:rsidR="006D796C" w:rsidRPr="00AB571E">
        <w:rPr>
          <w:rFonts w:cstheme="minorHAnsi"/>
        </w:rPr>
        <w:t xml:space="preserve">fficers to mitigate risk highlighted through </w:t>
      </w:r>
      <w:r w:rsidR="00C34C24" w:rsidRPr="00AB571E">
        <w:rPr>
          <w:rFonts w:cstheme="minorHAnsi"/>
        </w:rPr>
        <w:t>i</w:t>
      </w:r>
      <w:r w:rsidR="006D796C" w:rsidRPr="00AB571E">
        <w:rPr>
          <w:rFonts w:cstheme="minorHAnsi"/>
        </w:rPr>
        <w:t xml:space="preserve">nternal </w:t>
      </w:r>
      <w:r w:rsidR="00C34C24" w:rsidRPr="00AB571E">
        <w:rPr>
          <w:rFonts w:cstheme="minorHAnsi"/>
        </w:rPr>
        <w:t>a</w:t>
      </w:r>
      <w:r w:rsidR="006D796C" w:rsidRPr="00AB571E">
        <w:rPr>
          <w:rFonts w:cstheme="minorHAnsi"/>
        </w:rPr>
        <w:t>udit reviews</w:t>
      </w:r>
      <w:r w:rsidR="00C34C24" w:rsidRPr="00AB571E">
        <w:rPr>
          <w:rFonts w:cstheme="minorHAnsi"/>
        </w:rPr>
        <w:t>.</w:t>
      </w:r>
    </w:p>
    <w:p w14:paraId="516EE17B" w14:textId="77777777" w:rsidR="006D796C" w:rsidRPr="00AB571E" w:rsidRDefault="006D796C" w:rsidP="000E4E2C">
      <w:pPr>
        <w:spacing w:after="0"/>
        <w:jc w:val="both"/>
        <w:rPr>
          <w:rFonts w:cstheme="minorHAnsi"/>
        </w:rPr>
      </w:pPr>
    </w:p>
    <w:p w14:paraId="25CD0680" w14:textId="1D07C8D8" w:rsidR="006D796C" w:rsidRPr="00AB571E" w:rsidRDefault="00C95BE8" w:rsidP="000E4E2C">
      <w:pPr>
        <w:numPr>
          <w:ilvl w:val="0"/>
          <w:numId w:val="28"/>
        </w:numPr>
        <w:tabs>
          <w:tab w:val="clear" w:pos="1440"/>
        </w:tabs>
        <w:spacing w:after="0" w:line="240" w:lineRule="auto"/>
        <w:ind w:left="1080"/>
        <w:jc w:val="both"/>
        <w:rPr>
          <w:rFonts w:cstheme="minorHAnsi"/>
        </w:rPr>
      </w:pPr>
      <w:r w:rsidRPr="00AB571E">
        <w:rPr>
          <w:rFonts w:cstheme="minorHAnsi"/>
        </w:rPr>
        <w:t>R</w:t>
      </w:r>
      <w:r w:rsidR="006D796C" w:rsidRPr="00AB571E">
        <w:rPr>
          <w:rFonts w:cstheme="minorHAnsi"/>
        </w:rPr>
        <w:t xml:space="preserve">eceive reports on the </w:t>
      </w:r>
      <w:r w:rsidR="00C34C24" w:rsidRPr="00AB571E">
        <w:rPr>
          <w:rFonts w:cstheme="minorHAnsi"/>
        </w:rPr>
        <w:t>m</w:t>
      </w:r>
      <w:r w:rsidR="006D796C" w:rsidRPr="00AB571E">
        <w:rPr>
          <w:rFonts w:cstheme="minorHAnsi"/>
        </w:rPr>
        <w:t>anagement of risks through policy and procedure review</w:t>
      </w:r>
      <w:r w:rsidR="00C34C24" w:rsidRPr="00AB571E">
        <w:rPr>
          <w:rFonts w:cstheme="minorHAnsi"/>
        </w:rPr>
        <w:t>.</w:t>
      </w:r>
    </w:p>
    <w:p w14:paraId="457F15AC" w14:textId="77777777" w:rsidR="006D796C" w:rsidRPr="00AB571E" w:rsidRDefault="006D796C" w:rsidP="000E4E2C">
      <w:pPr>
        <w:spacing w:after="0"/>
        <w:jc w:val="both"/>
        <w:rPr>
          <w:rFonts w:cstheme="minorHAnsi"/>
        </w:rPr>
      </w:pPr>
    </w:p>
    <w:p w14:paraId="376F31AA" w14:textId="700D85BA" w:rsidR="006D796C" w:rsidRPr="00AB571E" w:rsidRDefault="006D796C" w:rsidP="000E4E2C">
      <w:pPr>
        <w:numPr>
          <w:ilvl w:val="0"/>
          <w:numId w:val="28"/>
        </w:numPr>
        <w:tabs>
          <w:tab w:val="clear" w:pos="1440"/>
        </w:tabs>
        <w:spacing w:after="0" w:line="240" w:lineRule="auto"/>
        <w:ind w:left="1080"/>
        <w:jc w:val="both"/>
        <w:rPr>
          <w:rFonts w:cstheme="minorHAnsi"/>
        </w:rPr>
      </w:pPr>
      <w:r w:rsidRPr="00AB571E">
        <w:rPr>
          <w:rFonts w:cstheme="minorHAnsi"/>
        </w:rPr>
        <w:t>Review and approve the Whistleblowing Policies and make recommendations on the Probity and Anti Bribery Policy, Risk Management Policy and Scheme of Delegation</w:t>
      </w:r>
      <w:r w:rsidR="00C34C24" w:rsidRPr="00AB571E">
        <w:rPr>
          <w:rFonts w:cstheme="minorHAnsi"/>
        </w:rPr>
        <w:t>s.</w:t>
      </w:r>
    </w:p>
    <w:p w14:paraId="3FD119DB" w14:textId="77777777" w:rsidR="006D796C" w:rsidRPr="00AB571E" w:rsidRDefault="006D796C" w:rsidP="000E4E2C">
      <w:pPr>
        <w:spacing w:after="240"/>
        <w:jc w:val="both"/>
        <w:rPr>
          <w:rFonts w:cstheme="minorHAnsi"/>
        </w:rPr>
      </w:pPr>
    </w:p>
    <w:p w14:paraId="58013457" w14:textId="7CA6FDEC" w:rsidR="006D796C" w:rsidRDefault="001C2E9B" w:rsidP="000E4E2C">
      <w:pPr>
        <w:tabs>
          <w:tab w:val="left" w:pos="720"/>
        </w:tabs>
        <w:spacing w:after="0"/>
        <w:ind w:left="142"/>
        <w:jc w:val="both"/>
        <w:rPr>
          <w:rFonts w:cstheme="minorHAnsi"/>
          <w:b/>
          <w:sz w:val="24"/>
          <w:szCs w:val="28"/>
        </w:rPr>
      </w:pPr>
      <w:r w:rsidRPr="000E4E2C">
        <w:rPr>
          <w:rFonts w:cstheme="minorHAnsi"/>
          <w:b/>
          <w:sz w:val="24"/>
          <w:szCs w:val="28"/>
        </w:rPr>
        <w:t>6.0</w:t>
      </w:r>
      <w:r w:rsidRPr="000E4E2C">
        <w:rPr>
          <w:rFonts w:cstheme="minorHAnsi"/>
          <w:b/>
          <w:sz w:val="24"/>
          <w:szCs w:val="28"/>
        </w:rPr>
        <w:tab/>
      </w:r>
      <w:r w:rsidR="006D796C" w:rsidRPr="000E4E2C">
        <w:rPr>
          <w:rFonts w:cstheme="minorHAnsi"/>
          <w:b/>
          <w:sz w:val="24"/>
          <w:szCs w:val="28"/>
        </w:rPr>
        <w:t>Fraud and Corruption</w:t>
      </w:r>
    </w:p>
    <w:p w14:paraId="37B87EB0" w14:textId="77777777" w:rsidR="0041332F" w:rsidRPr="000E4E2C" w:rsidRDefault="0041332F" w:rsidP="000E4E2C">
      <w:pPr>
        <w:tabs>
          <w:tab w:val="left" w:pos="720"/>
        </w:tabs>
        <w:spacing w:after="0"/>
        <w:ind w:left="142"/>
        <w:jc w:val="both"/>
        <w:rPr>
          <w:rFonts w:cstheme="minorHAnsi"/>
          <w:b/>
          <w:sz w:val="24"/>
          <w:szCs w:val="28"/>
        </w:rPr>
      </w:pPr>
    </w:p>
    <w:p w14:paraId="6168E9F3" w14:textId="48BCC3EA" w:rsidR="00891517" w:rsidRPr="00AB571E" w:rsidRDefault="00891517" w:rsidP="000E4E2C">
      <w:pPr>
        <w:numPr>
          <w:ilvl w:val="0"/>
          <w:numId w:val="29"/>
        </w:numPr>
        <w:tabs>
          <w:tab w:val="clear" w:pos="1440"/>
        </w:tabs>
        <w:spacing w:after="0" w:line="240" w:lineRule="auto"/>
        <w:ind w:left="1080"/>
        <w:jc w:val="both"/>
        <w:rPr>
          <w:rFonts w:cstheme="minorHAnsi"/>
        </w:rPr>
      </w:pPr>
      <w:r w:rsidRPr="00AB571E">
        <w:rPr>
          <w:rFonts w:cstheme="minorHAnsi"/>
        </w:rPr>
        <w:t xml:space="preserve">Review and maintain proper arrangements for managing fraud and corruption and the overall effectiveness of deception provision. </w:t>
      </w:r>
    </w:p>
    <w:p w14:paraId="0CB4D28F" w14:textId="77777777" w:rsidR="00891517" w:rsidRPr="00AB571E" w:rsidRDefault="00891517" w:rsidP="000E4E2C">
      <w:pPr>
        <w:spacing w:after="0" w:line="240" w:lineRule="auto"/>
        <w:jc w:val="both"/>
        <w:rPr>
          <w:rFonts w:cstheme="minorHAnsi"/>
        </w:rPr>
      </w:pPr>
    </w:p>
    <w:p w14:paraId="689CF9F7" w14:textId="5583FF28" w:rsidR="00891517" w:rsidRPr="00AB571E" w:rsidRDefault="004F0AFB" w:rsidP="000E4E2C">
      <w:pPr>
        <w:numPr>
          <w:ilvl w:val="0"/>
          <w:numId w:val="29"/>
        </w:numPr>
        <w:tabs>
          <w:tab w:val="clear" w:pos="1440"/>
        </w:tabs>
        <w:spacing w:after="0" w:line="240" w:lineRule="auto"/>
        <w:ind w:left="1080"/>
        <w:jc w:val="both"/>
        <w:rPr>
          <w:rFonts w:cstheme="minorHAnsi"/>
        </w:rPr>
      </w:pPr>
      <w:r w:rsidRPr="00AB571E">
        <w:rPr>
          <w:rFonts w:cstheme="minorHAnsi"/>
        </w:rPr>
        <w:t xml:space="preserve">Review all </w:t>
      </w:r>
      <w:r w:rsidR="00891517" w:rsidRPr="00AB571E">
        <w:rPr>
          <w:rFonts w:cstheme="minorHAnsi"/>
        </w:rPr>
        <w:t>policies for all work related to fraud and corruption</w:t>
      </w:r>
      <w:r w:rsidR="00C34C24" w:rsidRPr="00AB571E">
        <w:rPr>
          <w:rFonts w:cstheme="minorHAnsi"/>
        </w:rPr>
        <w:t>.</w:t>
      </w:r>
    </w:p>
    <w:p w14:paraId="1238A344" w14:textId="692E76E8" w:rsidR="00891517" w:rsidRPr="00AB571E" w:rsidRDefault="00891517" w:rsidP="000E4E2C">
      <w:pPr>
        <w:spacing w:after="0" w:line="240" w:lineRule="auto"/>
        <w:jc w:val="both"/>
        <w:rPr>
          <w:rFonts w:cstheme="minorHAnsi"/>
        </w:rPr>
      </w:pPr>
    </w:p>
    <w:p w14:paraId="12F1F913" w14:textId="1D2B5D77" w:rsidR="006D796C" w:rsidRDefault="00C95BE8" w:rsidP="000E4E2C">
      <w:pPr>
        <w:numPr>
          <w:ilvl w:val="0"/>
          <w:numId w:val="29"/>
        </w:numPr>
        <w:tabs>
          <w:tab w:val="clear" w:pos="1440"/>
        </w:tabs>
        <w:spacing w:after="0" w:line="240" w:lineRule="auto"/>
        <w:ind w:left="1080"/>
        <w:jc w:val="both"/>
        <w:rPr>
          <w:rFonts w:cstheme="minorHAnsi"/>
        </w:rPr>
      </w:pPr>
      <w:r w:rsidRPr="00AB571E">
        <w:rPr>
          <w:rFonts w:cstheme="minorHAnsi"/>
        </w:rPr>
        <w:t>R</w:t>
      </w:r>
      <w:r w:rsidR="006D796C" w:rsidRPr="00AB571E">
        <w:rPr>
          <w:rFonts w:cstheme="minorHAnsi"/>
        </w:rPr>
        <w:t xml:space="preserve">eceive an update report on an annual basis from the </w:t>
      </w:r>
      <w:r w:rsidRPr="00AB571E">
        <w:rPr>
          <w:rFonts w:cstheme="minorHAnsi"/>
        </w:rPr>
        <w:t xml:space="preserve">Company </w:t>
      </w:r>
      <w:r w:rsidR="006D796C" w:rsidRPr="00AB571E">
        <w:rPr>
          <w:rFonts w:cstheme="minorHAnsi"/>
        </w:rPr>
        <w:t xml:space="preserve">Secretary concerning any entries in </w:t>
      </w:r>
      <w:r w:rsidR="00C34C24" w:rsidRPr="00AB571E">
        <w:rPr>
          <w:rFonts w:cstheme="minorHAnsi"/>
        </w:rPr>
        <w:t xml:space="preserve">Community Housing’s </w:t>
      </w:r>
      <w:r w:rsidR="006D796C" w:rsidRPr="00AB571E">
        <w:rPr>
          <w:rFonts w:cstheme="minorHAnsi"/>
        </w:rPr>
        <w:t>fraud register</w:t>
      </w:r>
      <w:r w:rsidR="00C34C24" w:rsidRPr="00AB571E">
        <w:rPr>
          <w:rFonts w:cstheme="minorHAnsi"/>
        </w:rPr>
        <w:t>.</w:t>
      </w:r>
    </w:p>
    <w:p w14:paraId="35BC501A" w14:textId="77777777" w:rsidR="00063382" w:rsidRDefault="00063382" w:rsidP="00063382">
      <w:pPr>
        <w:pStyle w:val="ListParagraph"/>
        <w:spacing w:after="0"/>
        <w:rPr>
          <w:rFonts w:cstheme="minorHAnsi"/>
        </w:rPr>
      </w:pPr>
    </w:p>
    <w:p w14:paraId="36F024B0" w14:textId="696956B6" w:rsidR="00063382" w:rsidRPr="0041332F" w:rsidRDefault="00063382" w:rsidP="000E4E2C">
      <w:pPr>
        <w:numPr>
          <w:ilvl w:val="0"/>
          <w:numId w:val="29"/>
        </w:numPr>
        <w:tabs>
          <w:tab w:val="clear" w:pos="1440"/>
        </w:tabs>
        <w:spacing w:after="0" w:line="240" w:lineRule="auto"/>
        <w:ind w:left="1080"/>
        <w:jc w:val="both"/>
        <w:rPr>
          <w:rFonts w:cstheme="minorHAnsi"/>
        </w:rPr>
      </w:pPr>
      <w:r w:rsidRPr="0041332F">
        <w:rPr>
          <w:rFonts w:cstheme="minorHAnsi"/>
        </w:rPr>
        <w:t>Receive and review reports on the effectiveness of our cyber security arrangements.</w:t>
      </w:r>
    </w:p>
    <w:p w14:paraId="33DC4536" w14:textId="77777777" w:rsidR="00AB571E" w:rsidRDefault="00AB571E" w:rsidP="000E4E2C">
      <w:pPr>
        <w:spacing w:after="240" w:line="240" w:lineRule="auto"/>
        <w:jc w:val="both"/>
        <w:rPr>
          <w:rFonts w:cstheme="minorHAnsi"/>
        </w:rPr>
      </w:pPr>
    </w:p>
    <w:p w14:paraId="419908C7" w14:textId="77777777" w:rsidR="0041332F" w:rsidRPr="00AB571E" w:rsidRDefault="0041332F" w:rsidP="000E4E2C">
      <w:pPr>
        <w:spacing w:after="240" w:line="240" w:lineRule="auto"/>
        <w:jc w:val="both"/>
        <w:rPr>
          <w:rFonts w:cstheme="minorHAnsi"/>
        </w:rPr>
      </w:pPr>
    </w:p>
    <w:p w14:paraId="1DEC9ACA" w14:textId="5C2FD908" w:rsidR="00C30BA2" w:rsidRDefault="001C2E9B" w:rsidP="000E4E2C">
      <w:pPr>
        <w:spacing w:after="0"/>
        <w:ind w:left="720" w:hanging="720"/>
        <w:jc w:val="both"/>
        <w:rPr>
          <w:rFonts w:cstheme="minorHAnsi"/>
          <w:b/>
          <w:sz w:val="24"/>
          <w:szCs w:val="28"/>
        </w:rPr>
      </w:pPr>
      <w:r w:rsidRPr="00AB571E">
        <w:rPr>
          <w:rFonts w:cstheme="minorHAnsi"/>
          <w:b/>
          <w:sz w:val="24"/>
          <w:szCs w:val="28"/>
        </w:rPr>
        <w:lastRenderedPageBreak/>
        <w:t>7.0</w:t>
      </w:r>
      <w:r w:rsidRPr="00AB571E">
        <w:rPr>
          <w:rFonts w:cstheme="minorHAnsi"/>
          <w:b/>
          <w:sz w:val="24"/>
          <w:szCs w:val="28"/>
        </w:rPr>
        <w:tab/>
      </w:r>
      <w:r w:rsidR="00AF5C1C" w:rsidRPr="00AB571E">
        <w:rPr>
          <w:rFonts w:cstheme="minorHAnsi"/>
          <w:b/>
          <w:sz w:val="24"/>
          <w:szCs w:val="28"/>
        </w:rPr>
        <w:t xml:space="preserve">Insurance, </w:t>
      </w:r>
      <w:r w:rsidR="006D796C" w:rsidRPr="00AB571E">
        <w:rPr>
          <w:rFonts w:cstheme="minorHAnsi"/>
          <w:b/>
          <w:sz w:val="24"/>
          <w:szCs w:val="28"/>
        </w:rPr>
        <w:t>Health and Safety</w:t>
      </w:r>
      <w:r w:rsidR="00C30BA2" w:rsidRPr="00AB571E">
        <w:rPr>
          <w:rFonts w:cstheme="minorHAnsi"/>
          <w:b/>
          <w:sz w:val="24"/>
          <w:szCs w:val="28"/>
        </w:rPr>
        <w:t>, Safeguarding</w:t>
      </w:r>
      <w:r w:rsidR="00B16FCE" w:rsidRPr="00AB571E">
        <w:rPr>
          <w:rFonts w:cstheme="minorHAnsi"/>
          <w:b/>
          <w:sz w:val="24"/>
          <w:szCs w:val="28"/>
        </w:rPr>
        <w:t xml:space="preserve"> and Data Protection</w:t>
      </w:r>
    </w:p>
    <w:p w14:paraId="244A6619" w14:textId="77777777" w:rsidR="00AB571E" w:rsidRPr="00AB571E" w:rsidRDefault="00AB571E" w:rsidP="000E4E2C">
      <w:pPr>
        <w:spacing w:after="0"/>
        <w:ind w:left="720" w:hanging="720"/>
        <w:jc w:val="both"/>
        <w:rPr>
          <w:rFonts w:cstheme="minorHAnsi"/>
          <w:b/>
          <w:sz w:val="20"/>
        </w:rPr>
      </w:pPr>
    </w:p>
    <w:p w14:paraId="0E2EBF78" w14:textId="3274155E" w:rsidR="000E4E2C" w:rsidRPr="000E4E2C" w:rsidRDefault="00C30BA2" w:rsidP="000E4E2C">
      <w:pPr>
        <w:spacing w:after="0"/>
        <w:ind w:left="720" w:hanging="720"/>
        <w:jc w:val="both"/>
        <w:rPr>
          <w:rFonts w:cstheme="minorHAnsi"/>
          <w:bCs/>
          <w:szCs w:val="24"/>
        </w:rPr>
      </w:pPr>
      <w:r w:rsidRPr="00AB571E">
        <w:rPr>
          <w:rFonts w:cstheme="minorHAnsi"/>
          <w:b/>
          <w:sz w:val="24"/>
          <w:szCs w:val="28"/>
        </w:rPr>
        <w:tab/>
      </w:r>
      <w:r w:rsidRPr="00AB571E">
        <w:rPr>
          <w:rFonts w:cstheme="minorHAnsi"/>
          <w:bCs/>
          <w:szCs w:val="24"/>
        </w:rPr>
        <w:t>As part of the annual assurance process, the Committee will receive the following update reports:</w:t>
      </w:r>
    </w:p>
    <w:p w14:paraId="3062600C" w14:textId="77777777" w:rsidR="00064036" w:rsidRPr="00AB571E" w:rsidRDefault="00064036" w:rsidP="000E4E2C">
      <w:pPr>
        <w:tabs>
          <w:tab w:val="left" w:pos="720"/>
        </w:tabs>
        <w:spacing w:after="0"/>
        <w:ind w:left="142"/>
        <w:jc w:val="both"/>
        <w:rPr>
          <w:rFonts w:cstheme="minorHAnsi"/>
          <w:b/>
          <w:szCs w:val="24"/>
        </w:rPr>
      </w:pPr>
    </w:p>
    <w:p w14:paraId="7095FA54" w14:textId="06B7812B" w:rsidR="00AF5C1C" w:rsidRPr="00AB571E" w:rsidRDefault="00AF5C1C" w:rsidP="000E4E2C">
      <w:pPr>
        <w:numPr>
          <w:ilvl w:val="0"/>
          <w:numId w:val="30"/>
        </w:numPr>
        <w:tabs>
          <w:tab w:val="clear" w:pos="813"/>
        </w:tabs>
        <w:spacing w:after="0" w:line="360" w:lineRule="auto"/>
        <w:ind w:left="1080"/>
        <w:jc w:val="both"/>
        <w:rPr>
          <w:rFonts w:cstheme="minorHAnsi"/>
        </w:rPr>
      </w:pPr>
      <w:r w:rsidRPr="00AB571E">
        <w:rPr>
          <w:rFonts w:cstheme="minorHAnsi"/>
        </w:rPr>
        <w:t xml:space="preserve">Insurance </w:t>
      </w:r>
    </w:p>
    <w:p w14:paraId="31DCA0D1" w14:textId="5F84469E" w:rsidR="00C30BA2" w:rsidRPr="00AB571E" w:rsidRDefault="00C30BA2" w:rsidP="000E4E2C">
      <w:pPr>
        <w:numPr>
          <w:ilvl w:val="0"/>
          <w:numId w:val="30"/>
        </w:numPr>
        <w:tabs>
          <w:tab w:val="clear" w:pos="813"/>
        </w:tabs>
        <w:spacing w:after="0" w:line="360" w:lineRule="auto"/>
        <w:ind w:left="1080"/>
        <w:jc w:val="both"/>
        <w:rPr>
          <w:rFonts w:cstheme="minorHAnsi"/>
        </w:rPr>
      </w:pPr>
      <w:r w:rsidRPr="00AB571E">
        <w:rPr>
          <w:rFonts w:cstheme="minorHAnsi"/>
        </w:rPr>
        <w:t>Health and Safety</w:t>
      </w:r>
    </w:p>
    <w:p w14:paraId="16422642" w14:textId="54F5E439" w:rsidR="00C30BA2" w:rsidRPr="00AB571E" w:rsidRDefault="00C30BA2" w:rsidP="00C30BA2">
      <w:pPr>
        <w:numPr>
          <w:ilvl w:val="0"/>
          <w:numId w:val="30"/>
        </w:numPr>
        <w:tabs>
          <w:tab w:val="clear" w:pos="813"/>
        </w:tabs>
        <w:spacing w:after="0" w:line="360" w:lineRule="auto"/>
        <w:ind w:left="1080"/>
        <w:jc w:val="both"/>
        <w:rPr>
          <w:rFonts w:cstheme="minorHAnsi"/>
        </w:rPr>
      </w:pPr>
      <w:r w:rsidRPr="00AB571E">
        <w:rPr>
          <w:rFonts w:cstheme="minorHAnsi"/>
        </w:rPr>
        <w:t xml:space="preserve">Safeguarding </w:t>
      </w:r>
    </w:p>
    <w:p w14:paraId="6C7C05EB" w14:textId="5ED1584B" w:rsidR="00C30BA2" w:rsidRPr="00AB571E" w:rsidRDefault="00C30BA2" w:rsidP="00C30BA2">
      <w:pPr>
        <w:numPr>
          <w:ilvl w:val="0"/>
          <w:numId w:val="30"/>
        </w:numPr>
        <w:tabs>
          <w:tab w:val="clear" w:pos="813"/>
        </w:tabs>
        <w:spacing w:after="0" w:line="360" w:lineRule="auto"/>
        <w:ind w:left="1080"/>
        <w:jc w:val="both"/>
        <w:rPr>
          <w:rFonts w:cstheme="minorHAnsi"/>
        </w:rPr>
      </w:pPr>
      <w:r w:rsidRPr="00AB571E">
        <w:rPr>
          <w:rFonts w:cstheme="minorHAnsi"/>
        </w:rPr>
        <w:t xml:space="preserve">Data Protection </w:t>
      </w:r>
    </w:p>
    <w:p w14:paraId="2AA5F1B3" w14:textId="77777777" w:rsidR="003E0AA1" w:rsidRPr="00AB571E" w:rsidRDefault="003E0AA1" w:rsidP="003E0AA1">
      <w:pPr>
        <w:spacing w:after="0" w:line="240" w:lineRule="auto"/>
        <w:ind w:left="1080"/>
        <w:jc w:val="both"/>
        <w:rPr>
          <w:rFonts w:cstheme="minorHAnsi"/>
        </w:rPr>
      </w:pPr>
    </w:p>
    <w:p w14:paraId="6D39D159" w14:textId="18404F52" w:rsidR="00C30BA2" w:rsidRPr="00AB571E" w:rsidRDefault="003E0AA1" w:rsidP="003E0AA1">
      <w:pPr>
        <w:spacing w:after="0" w:line="240" w:lineRule="auto"/>
        <w:ind w:left="720"/>
        <w:jc w:val="both"/>
        <w:rPr>
          <w:rFonts w:cstheme="minorHAnsi"/>
        </w:rPr>
      </w:pPr>
      <w:r w:rsidRPr="00AB571E">
        <w:rPr>
          <w:rFonts w:cstheme="minorHAnsi"/>
        </w:rPr>
        <w:t>On an annual basis, t</w:t>
      </w:r>
      <w:r w:rsidR="00C30BA2" w:rsidRPr="00AB571E">
        <w:rPr>
          <w:rFonts w:cstheme="minorHAnsi"/>
        </w:rPr>
        <w:t>he Committee</w:t>
      </w:r>
      <w:r w:rsidRPr="00AB571E">
        <w:rPr>
          <w:rFonts w:cstheme="minorHAnsi"/>
        </w:rPr>
        <w:t xml:space="preserve"> will also be asked to review policies and procedures for both Health and Safety and Safeguarding.</w:t>
      </w:r>
    </w:p>
    <w:p w14:paraId="12575C32" w14:textId="77777777" w:rsidR="006D796C" w:rsidRPr="00AB571E" w:rsidRDefault="006D796C" w:rsidP="004625F6">
      <w:pPr>
        <w:ind w:left="1080"/>
        <w:jc w:val="both"/>
        <w:rPr>
          <w:rFonts w:cstheme="minorHAnsi"/>
          <w:u w:val="single"/>
        </w:rPr>
      </w:pPr>
    </w:p>
    <w:p w14:paraId="3C78B5D8" w14:textId="1F8DA4E3" w:rsidR="006D796C" w:rsidRPr="00AB571E" w:rsidRDefault="001C2E9B" w:rsidP="004625F6">
      <w:pPr>
        <w:jc w:val="both"/>
        <w:rPr>
          <w:rFonts w:cstheme="minorHAnsi"/>
          <w:b/>
          <w:sz w:val="24"/>
          <w:szCs w:val="24"/>
        </w:rPr>
      </w:pPr>
      <w:r w:rsidRPr="00AB571E">
        <w:rPr>
          <w:rFonts w:cstheme="minorHAnsi"/>
          <w:b/>
          <w:sz w:val="24"/>
          <w:szCs w:val="24"/>
        </w:rPr>
        <w:t>8.0</w:t>
      </w:r>
      <w:r w:rsidRPr="00AB571E">
        <w:rPr>
          <w:rFonts w:cstheme="minorHAnsi"/>
          <w:b/>
          <w:sz w:val="24"/>
          <w:szCs w:val="24"/>
        </w:rPr>
        <w:tab/>
      </w:r>
      <w:r w:rsidR="00C30BA2" w:rsidRPr="00AB571E">
        <w:rPr>
          <w:rFonts w:cstheme="minorHAnsi"/>
          <w:b/>
          <w:sz w:val="24"/>
          <w:szCs w:val="24"/>
        </w:rPr>
        <w:t xml:space="preserve">Annual </w:t>
      </w:r>
      <w:r w:rsidR="006D796C" w:rsidRPr="00AB571E">
        <w:rPr>
          <w:rFonts w:cstheme="minorHAnsi"/>
          <w:b/>
          <w:sz w:val="24"/>
          <w:szCs w:val="24"/>
        </w:rPr>
        <w:t xml:space="preserve">Advisory Report to the Board </w:t>
      </w:r>
    </w:p>
    <w:p w14:paraId="511E0153" w14:textId="65743079" w:rsidR="006D796C" w:rsidRPr="00AB571E" w:rsidRDefault="006D796C" w:rsidP="006A74F1">
      <w:pPr>
        <w:pStyle w:val="ListParagraph"/>
        <w:numPr>
          <w:ilvl w:val="0"/>
          <w:numId w:val="36"/>
        </w:numPr>
        <w:spacing w:after="60"/>
        <w:ind w:left="1080"/>
        <w:jc w:val="both"/>
        <w:rPr>
          <w:rFonts w:cstheme="minorHAnsi"/>
        </w:rPr>
      </w:pPr>
      <w:r w:rsidRPr="00AB571E">
        <w:rPr>
          <w:rFonts w:cstheme="minorHAnsi"/>
        </w:rPr>
        <w:t xml:space="preserve">Every </w:t>
      </w:r>
      <w:r w:rsidR="00562B69" w:rsidRPr="00AB571E">
        <w:rPr>
          <w:rFonts w:cstheme="minorHAnsi"/>
        </w:rPr>
        <w:t xml:space="preserve">twelve </w:t>
      </w:r>
      <w:r w:rsidRPr="00AB571E">
        <w:rPr>
          <w:rFonts w:cstheme="minorHAnsi"/>
        </w:rPr>
        <w:t xml:space="preserve">months the Head of Risk </w:t>
      </w:r>
      <w:r w:rsidR="00C34C24" w:rsidRPr="00AB571E">
        <w:rPr>
          <w:rFonts w:cstheme="minorHAnsi"/>
        </w:rPr>
        <w:t xml:space="preserve">and </w:t>
      </w:r>
      <w:r w:rsidR="00233044" w:rsidRPr="00AB571E">
        <w:rPr>
          <w:rFonts w:cstheme="minorHAnsi"/>
        </w:rPr>
        <w:t xml:space="preserve">Governance </w:t>
      </w:r>
      <w:r w:rsidRPr="00AB571E">
        <w:rPr>
          <w:rFonts w:cstheme="minorHAnsi"/>
        </w:rPr>
        <w:t xml:space="preserve">will submit a report </w:t>
      </w:r>
      <w:r w:rsidR="00C34C24" w:rsidRPr="00AB571E">
        <w:rPr>
          <w:rFonts w:cstheme="minorHAnsi"/>
        </w:rPr>
        <w:t xml:space="preserve">to the Board </w:t>
      </w:r>
      <w:r w:rsidRPr="00AB571E">
        <w:rPr>
          <w:rFonts w:cstheme="minorHAnsi"/>
        </w:rPr>
        <w:t>referring to the matters outlined below</w:t>
      </w:r>
      <w:r w:rsidR="00C34C24" w:rsidRPr="00AB571E">
        <w:rPr>
          <w:rFonts w:cstheme="minorHAnsi"/>
        </w:rPr>
        <w:t>:</w:t>
      </w:r>
    </w:p>
    <w:p w14:paraId="0725A14D" w14:textId="77777777" w:rsidR="006D796C" w:rsidRPr="00AB571E" w:rsidRDefault="006D796C" w:rsidP="004625F6">
      <w:pPr>
        <w:pStyle w:val="ListParagraph"/>
        <w:tabs>
          <w:tab w:val="left" w:pos="720"/>
        </w:tabs>
        <w:jc w:val="both"/>
        <w:rPr>
          <w:rFonts w:cstheme="minorHAnsi"/>
        </w:rPr>
      </w:pPr>
    </w:p>
    <w:p w14:paraId="49A9B9C6" w14:textId="63004327"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bookmarkStart w:id="0" w:name="OLE_LINK8"/>
      <w:bookmarkStart w:id="1" w:name="OLE_LINK9"/>
      <w:r w:rsidRPr="00AB571E">
        <w:rPr>
          <w:rFonts w:cstheme="minorHAnsi"/>
        </w:rPr>
        <w:t>The state of control systems</w:t>
      </w:r>
    </w:p>
    <w:p w14:paraId="0F48C09E" w14:textId="1C1D0A0F"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r w:rsidRPr="00AB571E">
        <w:rPr>
          <w:rFonts w:cstheme="minorHAnsi"/>
        </w:rPr>
        <w:t>The state of reporting processes</w:t>
      </w:r>
    </w:p>
    <w:p w14:paraId="75121F26" w14:textId="2117A197"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r w:rsidRPr="00AB571E">
        <w:rPr>
          <w:rFonts w:cstheme="minorHAnsi"/>
        </w:rPr>
        <w:t>The performance of External Auditors</w:t>
      </w:r>
    </w:p>
    <w:p w14:paraId="5341E605" w14:textId="229EE3EA"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r w:rsidRPr="00AB571E">
        <w:rPr>
          <w:rFonts w:cstheme="minorHAnsi"/>
        </w:rPr>
        <w:t>The External Audit Management Letter</w:t>
      </w:r>
    </w:p>
    <w:p w14:paraId="22223957" w14:textId="449A5B7A"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r w:rsidRPr="00AB571E">
        <w:rPr>
          <w:rFonts w:cstheme="minorHAnsi"/>
        </w:rPr>
        <w:t>The performance of Internal Auditors</w:t>
      </w:r>
    </w:p>
    <w:p w14:paraId="15FE8B2F" w14:textId="70B43E7E"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r w:rsidRPr="00AB571E">
        <w:rPr>
          <w:rFonts w:cstheme="minorHAnsi"/>
        </w:rPr>
        <w:t>Fundamental matters arising from Internal Audit Reports</w:t>
      </w:r>
    </w:p>
    <w:p w14:paraId="612E55FA" w14:textId="4DCE6C8C"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r w:rsidRPr="00AB571E">
        <w:rPr>
          <w:rFonts w:cstheme="minorHAnsi"/>
        </w:rPr>
        <w:t>Any regulatory body audit or evaluation</w:t>
      </w:r>
    </w:p>
    <w:p w14:paraId="49A531BC" w14:textId="03270B9B"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r w:rsidRPr="00AB571E">
        <w:rPr>
          <w:rFonts w:cstheme="minorHAnsi"/>
        </w:rPr>
        <w:t>The contents of the register of detected frauds and losses</w:t>
      </w:r>
    </w:p>
    <w:p w14:paraId="6171D1EF" w14:textId="77777777" w:rsidR="006D796C" w:rsidRPr="00AB571E" w:rsidRDefault="006D796C" w:rsidP="004625F6">
      <w:pPr>
        <w:pStyle w:val="ListParagraph"/>
        <w:numPr>
          <w:ilvl w:val="0"/>
          <w:numId w:val="37"/>
        </w:numPr>
        <w:spacing w:after="120" w:line="240" w:lineRule="auto"/>
        <w:ind w:left="1434" w:hanging="357"/>
        <w:contextualSpacing w:val="0"/>
        <w:jc w:val="both"/>
        <w:rPr>
          <w:rFonts w:cstheme="minorHAnsi"/>
        </w:rPr>
      </w:pPr>
      <w:r w:rsidRPr="00AB571E">
        <w:rPr>
          <w:rFonts w:cstheme="minorHAnsi"/>
        </w:rPr>
        <w:t>Arrangements for promoting economy, efficiency and effectiveness.</w:t>
      </w:r>
    </w:p>
    <w:p w14:paraId="668FB974" w14:textId="77777777" w:rsidR="006D796C" w:rsidRPr="00AB571E" w:rsidRDefault="006D796C" w:rsidP="005A6497">
      <w:pPr>
        <w:spacing w:after="0"/>
        <w:jc w:val="both"/>
        <w:rPr>
          <w:rFonts w:cstheme="minorHAnsi"/>
          <w:sz w:val="6"/>
          <w:szCs w:val="6"/>
        </w:rPr>
      </w:pPr>
    </w:p>
    <w:p w14:paraId="32CA8C1B" w14:textId="000B4121" w:rsidR="006D796C" w:rsidRPr="00AB571E" w:rsidRDefault="006D796C" w:rsidP="004625F6">
      <w:pPr>
        <w:pStyle w:val="ListParagraph"/>
        <w:numPr>
          <w:ilvl w:val="0"/>
          <w:numId w:val="38"/>
        </w:numPr>
        <w:tabs>
          <w:tab w:val="left" w:pos="720"/>
        </w:tabs>
        <w:spacing w:after="60"/>
        <w:jc w:val="both"/>
        <w:rPr>
          <w:rFonts w:cstheme="minorHAnsi"/>
        </w:rPr>
      </w:pPr>
      <w:r w:rsidRPr="00AB571E">
        <w:rPr>
          <w:rFonts w:cstheme="minorHAnsi"/>
        </w:rPr>
        <w:t xml:space="preserve">This report </w:t>
      </w:r>
      <w:r w:rsidR="00C34C24" w:rsidRPr="00AB571E">
        <w:rPr>
          <w:rFonts w:cstheme="minorHAnsi"/>
        </w:rPr>
        <w:t>will</w:t>
      </w:r>
      <w:r w:rsidRPr="00AB571E">
        <w:rPr>
          <w:rFonts w:cstheme="minorHAnsi"/>
        </w:rPr>
        <w:t xml:space="preserve"> review the overall performance of </w:t>
      </w:r>
      <w:r w:rsidR="00C34C24" w:rsidRPr="00AB571E">
        <w:rPr>
          <w:rFonts w:cstheme="minorHAnsi"/>
        </w:rPr>
        <w:t xml:space="preserve">Community Housing’s </w:t>
      </w:r>
      <w:r w:rsidRPr="00AB571E">
        <w:rPr>
          <w:rFonts w:cstheme="minorHAnsi"/>
        </w:rPr>
        <w:t>External Auditors once a year and recommend whether this function should be put out to tende</w:t>
      </w:r>
      <w:bookmarkEnd w:id="0"/>
      <w:bookmarkEnd w:id="1"/>
      <w:r w:rsidRPr="00AB571E">
        <w:rPr>
          <w:rFonts w:cstheme="minorHAnsi"/>
        </w:rPr>
        <w:t>r.</w:t>
      </w:r>
    </w:p>
    <w:p w14:paraId="5F22B8AB" w14:textId="77777777" w:rsidR="006D796C" w:rsidRPr="00AB571E" w:rsidRDefault="006D796C" w:rsidP="004625F6">
      <w:pPr>
        <w:tabs>
          <w:tab w:val="left" w:pos="720"/>
        </w:tabs>
        <w:jc w:val="both"/>
        <w:rPr>
          <w:rFonts w:cstheme="minorHAnsi"/>
        </w:rPr>
      </w:pPr>
    </w:p>
    <w:p w14:paraId="52136D3C" w14:textId="3AD228B3" w:rsidR="006D796C" w:rsidRPr="00AB571E" w:rsidRDefault="001C2E9B" w:rsidP="004625F6">
      <w:pPr>
        <w:spacing w:after="60"/>
        <w:ind w:left="284" w:hanging="284"/>
        <w:jc w:val="both"/>
        <w:rPr>
          <w:rFonts w:cstheme="minorHAnsi"/>
          <w:b/>
          <w:bCs/>
          <w:sz w:val="24"/>
          <w:szCs w:val="24"/>
        </w:rPr>
      </w:pPr>
      <w:r w:rsidRPr="00AB571E">
        <w:rPr>
          <w:rFonts w:cstheme="minorHAnsi"/>
          <w:b/>
          <w:bCs/>
          <w:sz w:val="24"/>
          <w:szCs w:val="24"/>
        </w:rPr>
        <w:t>9.0</w:t>
      </w:r>
      <w:r w:rsidRPr="00AB571E">
        <w:rPr>
          <w:rFonts w:cstheme="minorHAnsi"/>
          <w:b/>
          <w:bCs/>
          <w:sz w:val="24"/>
          <w:szCs w:val="24"/>
        </w:rPr>
        <w:tab/>
      </w:r>
      <w:r w:rsidR="006D796C" w:rsidRPr="00AB571E">
        <w:rPr>
          <w:rFonts w:cstheme="minorHAnsi"/>
          <w:b/>
          <w:bCs/>
          <w:sz w:val="24"/>
          <w:szCs w:val="24"/>
        </w:rPr>
        <w:t xml:space="preserve">Financial </w:t>
      </w:r>
      <w:r w:rsidR="00464D5F" w:rsidRPr="00AB571E">
        <w:rPr>
          <w:rFonts w:cstheme="minorHAnsi"/>
          <w:b/>
          <w:bCs/>
          <w:sz w:val="24"/>
          <w:szCs w:val="24"/>
        </w:rPr>
        <w:t>Performance and Value for Money</w:t>
      </w:r>
    </w:p>
    <w:p w14:paraId="3FFD05CD" w14:textId="77777777" w:rsidR="004F0AFB" w:rsidRPr="00AB571E" w:rsidRDefault="004F0AFB" w:rsidP="005A6497">
      <w:pPr>
        <w:tabs>
          <w:tab w:val="left" w:pos="720"/>
        </w:tabs>
        <w:spacing w:after="0"/>
        <w:jc w:val="both"/>
        <w:rPr>
          <w:rFonts w:cstheme="minorHAnsi"/>
          <w:color w:val="000000" w:themeColor="text1"/>
        </w:rPr>
      </w:pPr>
    </w:p>
    <w:p w14:paraId="66F74996" w14:textId="3890736F" w:rsidR="00063382" w:rsidRDefault="00063382" w:rsidP="005A6497">
      <w:pPr>
        <w:pStyle w:val="ListParagraph"/>
        <w:numPr>
          <w:ilvl w:val="0"/>
          <w:numId w:val="38"/>
        </w:numPr>
        <w:tabs>
          <w:tab w:val="left" w:pos="720"/>
        </w:tabs>
        <w:spacing w:after="0"/>
        <w:jc w:val="both"/>
        <w:rPr>
          <w:rFonts w:cstheme="minorHAnsi"/>
          <w:color w:val="000000" w:themeColor="text1"/>
        </w:rPr>
      </w:pPr>
      <w:r w:rsidRPr="0041332F">
        <w:rPr>
          <w:rFonts w:cstheme="minorHAnsi"/>
        </w:rPr>
        <w:t>Receive, review and recommend to the Board financial matters as directed, periodic management accounts, Annual Financial Statement assumptions within the Business Plan, stress testing, economic assumptions and funding requirements / opportunities</w:t>
      </w:r>
      <w:r>
        <w:rPr>
          <w:rFonts w:cstheme="minorHAnsi"/>
          <w:b/>
          <w:bCs/>
          <w:i/>
          <w:iCs/>
          <w:color w:val="C00000"/>
        </w:rPr>
        <w:t>.</w:t>
      </w:r>
    </w:p>
    <w:p w14:paraId="37CEDA75" w14:textId="77777777" w:rsidR="00063382" w:rsidRPr="00063382" w:rsidRDefault="00063382" w:rsidP="00063382">
      <w:pPr>
        <w:pStyle w:val="ListParagraph"/>
        <w:rPr>
          <w:rFonts w:cstheme="minorHAnsi"/>
          <w:color w:val="000000" w:themeColor="text1"/>
        </w:rPr>
      </w:pPr>
    </w:p>
    <w:p w14:paraId="0B23B75C" w14:textId="3604888D" w:rsidR="004F0AFB" w:rsidRPr="00AB571E" w:rsidRDefault="00C34C24" w:rsidP="005A6497">
      <w:pPr>
        <w:pStyle w:val="ListParagraph"/>
        <w:numPr>
          <w:ilvl w:val="0"/>
          <w:numId w:val="38"/>
        </w:numPr>
        <w:tabs>
          <w:tab w:val="left" w:pos="720"/>
        </w:tabs>
        <w:spacing w:after="0"/>
        <w:jc w:val="both"/>
        <w:rPr>
          <w:rFonts w:cstheme="minorHAnsi"/>
          <w:color w:val="000000" w:themeColor="text1"/>
        </w:rPr>
      </w:pPr>
      <w:r w:rsidRPr="00AB571E">
        <w:rPr>
          <w:rFonts w:cstheme="minorHAnsi"/>
          <w:color w:val="000000" w:themeColor="text1"/>
        </w:rPr>
        <w:t>R</w:t>
      </w:r>
      <w:r w:rsidR="004F0AFB" w:rsidRPr="00AB571E">
        <w:rPr>
          <w:rFonts w:cstheme="minorHAnsi"/>
          <w:color w:val="000000" w:themeColor="text1"/>
        </w:rPr>
        <w:t>eview the effectiveness of stress testing against identified risks and combinations of risks across a range of scenarios and the risk mitigations put in place</w:t>
      </w:r>
      <w:r w:rsidRPr="00AB571E">
        <w:rPr>
          <w:rFonts w:cstheme="minorHAnsi"/>
          <w:color w:val="000000" w:themeColor="text1"/>
        </w:rPr>
        <w:t>.</w:t>
      </w:r>
      <w:r w:rsidR="004F0AFB" w:rsidRPr="00AB571E">
        <w:rPr>
          <w:rFonts w:cstheme="minorHAnsi"/>
          <w:color w:val="000000" w:themeColor="text1"/>
        </w:rPr>
        <w:t xml:space="preserve"> </w:t>
      </w:r>
    </w:p>
    <w:p w14:paraId="7F1C742B" w14:textId="77777777" w:rsidR="00464D5F" w:rsidRPr="00AB571E" w:rsidRDefault="00464D5F" w:rsidP="005A6497">
      <w:pPr>
        <w:tabs>
          <w:tab w:val="left" w:pos="720"/>
        </w:tabs>
        <w:spacing w:after="0"/>
        <w:jc w:val="both"/>
        <w:rPr>
          <w:rFonts w:cstheme="minorHAnsi"/>
          <w:color w:val="000000" w:themeColor="text1"/>
        </w:rPr>
      </w:pPr>
    </w:p>
    <w:p w14:paraId="15CFE674" w14:textId="4E3A605A" w:rsidR="007505FD" w:rsidRPr="00AB571E" w:rsidRDefault="00464D5F" w:rsidP="005A6497">
      <w:pPr>
        <w:pStyle w:val="ListParagraph"/>
        <w:numPr>
          <w:ilvl w:val="0"/>
          <w:numId w:val="38"/>
        </w:numPr>
        <w:tabs>
          <w:tab w:val="left" w:pos="720"/>
        </w:tabs>
        <w:spacing w:after="0"/>
        <w:jc w:val="both"/>
        <w:rPr>
          <w:rFonts w:cstheme="minorHAnsi"/>
          <w:color w:val="000000" w:themeColor="text1"/>
        </w:rPr>
      </w:pPr>
      <w:r w:rsidRPr="00AB571E">
        <w:rPr>
          <w:rFonts w:cstheme="minorHAnsi"/>
          <w:color w:val="000000" w:themeColor="text1"/>
        </w:rPr>
        <w:t>Review</w:t>
      </w:r>
      <w:r w:rsidR="004F0AFB" w:rsidRPr="00AB571E">
        <w:rPr>
          <w:rFonts w:cstheme="minorHAnsi"/>
          <w:color w:val="000000" w:themeColor="text1"/>
        </w:rPr>
        <w:t xml:space="preserve"> and monitor</w:t>
      </w:r>
      <w:r w:rsidRPr="00AB571E">
        <w:rPr>
          <w:rFonts w:cstheme="minorHAnsi"/>
          <w:color w:val="000000" w:themeColor="text1"/>
        </w:rPr>
        <w:t xml:space="preserve"> performance against the Board’s value for money targets. </w:t>
      </w:r>
    </w:p>
    <w:p w14:paraId="00E9DA6C" w14:textId="77777777" w:rsidR="00C34C24" w:rsidRPr="00AB571E" w:rsidRDefault="00C34C24" w:rsidP="005A6497">
      <w:pPr>
        <w:pStyle w:val="ListParagraph"/>
        <w:spacing w:after="0"/>
        <w:jc w:val="both"/>
        <w:rPr>
          <w:rFonts w:cstheme="minorHAnsi"/>
          <w:color w:val="000000" w:themeColor="text1"/>
        </w:rPr>
      </w:pPr>
    </w:p>
    <w:p w14:paraId="6BEDD84A" w14:textId="36765A1A" w:rsidR="00C76B18" w:rsidRPr="000E4E2C" w:rsidRDefault="00C34C24" w:rsidP="005A6497">
      <w:pPr>
        <w:spacing w:after="0"/>
        <w:jc w:val="both"/>
        <w:rPr>
          <w:rFonts w:cstheme="minorHAnsi"/>
          <w:b/>
          <w:bCs/>
          <w:sz w:val="24"/>
          <w:szCs w:val="24"/>
        </w:rPr>
      </w:pPr>
      <w:r w:rsidRPr="000E4E2C">
        <w:rPr>
          <w:rFonts w:cstheme="minorHAnsi"/>
          <w:b/>
          <w:bCs/>
          <w:sz w:val="24"/>
          <w:szCs w:val="24"/>
        </w:rPr>
        <w:lastRenderedPageBreak/>
        <w:t>1</w:t>
      </w:r>
      <w:r w:rsidR="00BB7467" w:rsidRPr="000E4E2C">
        <w:rPr>
          <w:rFonts w:cstheme="minorHAnsi"/>
          <w:b/>
          <w:bCs/>
          <w:sz w:val="24"/>
          <w:szCs w:val="24"/>
        </w:rPr>
        <w:t>0</w:t>
      </w:r>
      <w:r w:rsidRPr="000E4E2C">
        <w:rPr>
          <w:rFonts w:cstheme="minorHAnsi"/>
          <w:b/>
          <w:bCs/>
          <w:sz w:val="24"/>
          <w:szCs w:val="24"/>
        </w:rPr>
        <w:t>.</w:t>
      </w:r>
      <w:r w:rsidR="00BB7467" w:rsidRPr="000E4E2C">
        <w:rPr>
          <w:rFonts w:cstheme="minorHAnsi"/>
          <w:b/>
          <w:bCs/>
          <w:sz w:val="24"/>
          <w:szCs w:val="24"/>
        </w:rPr>
        <w:t>0</w:t>
      </w:r>
      <w:r w:rsidRPr="000E4E2C">
        <w:rPr>
          <w:rFonts w:cstheme="minorHAnsi"/>
          <w:b/>
          <w:bCs/>
          <w:sz w:val="24"/>
          <w:szCs w:val="24"/>
        </w:rPr>
        <w:t xml:space="preserve">     </w:t>
      </w:r>
      <w:r w:rsidR="00C76B18" w:rsidRPr="000E4E2C">
        <w:rPr>
          <w:rFonts w:cstheme="minorHAnsi"/>
          <w:b/>
          <w:bCs/>
          <w:sz w:val="24"/>
          <w:szCs w:val="24"/>
        </w:rPr>
        <w:t>Appointment of Advisers</w:t>
      </w:r>
    </w:p>
    <w:p w14:paraId="1E8F7A08" w14:textId="2DC585B8" w:rsidR="00C76B18" w:rsidRPr="00AB571E" w:rsidRDefault="00C76B18" w:rsidP="005A6497">
      <w:pPr>
        <w:pStyle w:val="ListParagraph"/>
        <w:numPr>
          <w:ilvl w:val="0"/>
          <w:numId w:val="14"/>
        </w:numPr>
        <w:spacing w:before="240" w:after="0"/>
        <w:ind w:left="1080"/>
        <w:jc w:val="both"/>
        <w:rPr>
          <w:rFonts w:cstheme="minorHAnsi"/>
        </w:rPr>
      </w:pPr>
      <w:r w:rsidRPr="00AB571E">
        <w:rPr>
          <w:rFonts w:cstheme="minorHAnsi"/>
        </w:rPr>
        <w:t>Appoint</w:t>
      </w:r>
      <w:r w:rsidR="00A177DF" w:rsidRPr="00AB571E">
        <w:rPr>
          <w:rFonts w:cstheme="minorHAnsi"/>
        </w:rPr>
        <w:t xml:space="preserve"> </w:t>
      </w:r>
      <w:r w:rsidRPr="00AB571E">
        <w:rPr>
          <w:rFonts w:cstheme="minorHAnsi"/>
        </w:rPr>
        <w:t>independent advisers as necessary to assist in the delivery of any duties within the Terms of Reference</w:t>
      </w:r>
    </w:p>
    <w:p w14:paraId="1BE5678E" w14:textId="77777777" w:rsidR="000E4E2C" w:rsidRPr="00AB571E" w:rsidRDefault="000E4E2C" w:rsidP="00063382">
      <w:pPr>
        <w:pStyle w:val="ListParagraph"/>
        <w:spacing w:after="0"/>
        <w:ind w:left="1080"/>
        <w:jc w:val="both"/>
        <w:rPr>
          <w:rFonts w:cstheme="minorHAnsi"/>
        </w:rPr>
      </w:pPr>
    </w:p>
    <w:p w14:paraId="43A97EF3" w14:textId="7E29EF1C" w:rsidR="00C76B18" w:rsidRPr="00AB571E" w:rsidRDefault="001C2E9B" w:rsidP="004625F6">
      <w:pPr>
        <w:tabs>
          <w:tab w:val="left" w:pos="720"/>
        </w:tabs>
        <w:ind w:left="709" w:hanging="709"/>
        <w:jc w:val="both"/>
        <w:rPr>
          <w:rFonts w:cstheme="minorHAnsi"/>
          <w:b/>
          <w:color w:val="FF0000"/>
          <w:sz w:val="24"/>
          <w:szCs w:val="24"/>
        </w:rPr>
      </w:pPr>
      <w:r w:rsidRPr="00AB571E">
        <w:rPr>
          <w:rFonts w:cstheme="minorHAnsi"/>
          <w:b/>
          <w:sz w:val="24"/>
          <w:szCs w:val="24"/>
        </w:rPr>
        <w:t>1</w:t>
      </w:r>
      <w:r w:rsidR="00BB7467" w:rsidRPr="00AB571E">
        <w:rPr>
          <w:rFonts w:cstheme="minorHAnsi"/>
          <w:b/>
          <w:sz w:val="24"/>
          <w:szCs w:val="24"/>
        </w:rPr>
        <w:t>1</w:t>
      </w:r>
      <w:r w:rsidRPr="00AB571E">
        <w:rPr>
          <w:rFonts w:cstheme="minorHAnsi"/>
          <w:b/>
          <w:sz w:val="24"/>
          <w:szCs w:val="24"/>
        </w:rPr>
        <w:t>.0</w:t>
      </w:r>
      <w:r w:rsidRPr="00AB571E">
        <w:rPr>
          <w:rFonts w:cstheme="minorHAnsi"/>
          <w:b/>
          <w:sz w:val="24"/>
          <w:szCs w:val="24"/>
        </w:rPr>
        <w:tab/>
      </w:r>
      <w:r w:rsidR="00C76B18" w:rsidRPr="00AB571E">
        <w:rPr>
          <w:rFonts w:cstheme="minorHAnsi"/>
          <w:b/>
          <w:sz w:val="24"/>
          <w:szCs w:val="24"/>
        </w:rPr>
        <w:t>General</w:t>
      </w:r>
      <w:r w:rsidR="00C76B18" w:rsidRPr="00AB571E">
        <w:rPr>
          <w:rFonts w:cstheme="minorHAnsi"/>
          <w:b/>
          <w:color w:val="FF0000"/>
          <w:sz w:val="24"/>
          <w:szCs w:val="24"/>
        </w:rPr>
        <w:t xml:space="preserve"> </w:t>
      </w:r>
    </w:p>
    <w:p w14:paraId="37CC3213" w14:textId="20775643" w:rsidR="006D796C" w:rsidRPr="00AB571E" w:rsidRDefault="006D796C" w:rsidP="005A6497">
      <w:pPr>
        <w:pStyle w:val="ListParagraph"/>
        <w:numPr>
          <w:ilvl w:val="0"/>
          <w:numId w:val="14"/>
        </w:numPr>
        <w:tabs>
          <w:tab w:val="left" w:pos="0"/>
          <w:tab w:val="num" w:pos="1065"/>
        </w:tabs>
        <w:spacing w:after="0" w:line="240" w:lineRule="auto"/>
        <w:ind w:left="1080"/>
        <w:jc w:val="both"/>
        <w:rPr>
          <w:rFonts w:cstheme="minorHAnsi"/>
        </w:rPr>
      </w:pPr>
      <w:bookmarkStart w:id="2" w:name="_Hlk74037048"/>
      <w:r w:rsidRPr="00AB571E">
        <w:rPr>
          <w:rFonts w:cstheme="minorHAnsi"/>
        </w:rPr>
        <w:t>The Committee has delegated authority in respect of the matters within these</w:t>
      </w:r>
      <w:r w:rsidR="00BB7467" w:rsidRPr="00AB571E">
        <w:rPr>
          <w:rFonts w:cstheme="minorHAnsi"/>
        </w:rPr>
        <w:t xml:space="preserve"> Terms of Reference</w:t>
      </w:r>
      <w:r w:rsidRPr="00AB571E">
        <w:rPr>
          <w:rFonts w:cstheme="minorHAnsi"/>
        </w:rPr>
        <w:t xml:space="preserve"> </w:t>
      </w:r>
      <w:r w:rsidR="00464D5F" w:rsidRPr="00AB571E">
        <w:rPr>
          <w:rFonts w:cstheme="minorHAnsi"/>
        </w:rPr>
        <w:t>(</w:t>
      </w:r>
      <w:r w:rsidRPr="00AB571E">
        <w:rPr>
          <w:rFonts w:cstheme="minorHAnsi"/>
        </w:rPr>
        <w:t>except where specified</w:t>
      </w:r>
      <w:r w:rsidR="00FF526E" w:rsidRPr="00AB571E">
        <w:rPr>
          <w:rFonts w:cstheme="minorHAnsi"/>
        </w:rPr>
        <w:t xml:space="preserve"> otherwise</w:t>
      </w:r>
      <w:r w:rsidRPr="00AB571E">
        <w:rPr>
          <w:rFonts w:cstheme="minorHAnsi"/>
        </w:rPr>
        <w:t>). However, in the case of dispute, the Board</w:t>
      </w:r>
      <w:r w:rsidR="00BB7467" w:rsidRPr="00AB571E">
        <w:rPr>
          <w:rFonts w:cstheme="minorHAnsi"/>
        </w:rPr>
        <w:t>’</w:t>
      </w:r>
      <w:r w:rsidRPr="00AB571E">
        <w:rPr>
          <w:rFonts w:cstheme="minorHAnsi"/>
        </w:rPr>
        <w:t xml:space="preserve">s decision </w:t>
      </w:r>
      <w:r w:rsidR="00BB7467" w:rsidRPr="00AB571E">
        <w:rPr>
          <w:rFonts w:cstheme="minorHAnsi"/>
        </w:rPr>
        <w:t xml:space="preserve">will </w:t>
      </w:r>
      <w:r w:rsidRPr="00AB571E">
        <w:rPr>
          <w:rFonts w:cstheme="minorHAnsi"/>
        </w:rPr>
        <w:t>override that of the Committee</w:t>
      </w:r>
      <w:r w:rsidR="00BB7467" w:rsidRPr="00AB571E">
        <w:rPr>
          <w:rFonts w:cstheme="minorHAnsi"/>
        </w:rPr>
        <w:t>.</w:t>
      </w:r>
    </w:p>
    <w:bookmarkEnd w:id="2"/>
    <w:p w14:paraId="5CAEC755" w14:textId="77777777" w:rsidR="00C76B18" w:rsidRPr="00AB571E" w:rsidRDefault="00C76B18" w:rsidP="005A6497">
      <w:pPr>
        <w:tabs>
          <w:tab w:val="left" w:pos="0"/>
        </w:tabs>
        <w:spacing w:after="0"/>
        <w:ind w:left="1080"/>
        <w:jc w:val="both"/>
        <w:rPr>
          <w:rFonts w:cstheme="minorHAnsi"/>
          <w:color w:val="FF0000"/>
        </w:rPr>
      </w:pPr>
    </w:p>
    <w:p w14:paraId="38220037" w14:textId="2678CD9D" w:rsidR="00C76B18" w:rsidRPr="00AB571E" w:rsidRDefault="00C76B18" w:rsidP="005A6497">
      <w:pPr>
        <w:pStyle w:val="ListParagraph"/>
        <w:numPr>
          <w:ilvl w:val="0"/>
          <w:numId w:val="14"/>
        </w:numPr>
        <w:tabs>
          <w:tab w:val="left" w:pos="0"/>
          <w:tab w:val="num" w:pos="1065"/>
        </w:tabs>
        <w:spacing w:after="0" w:line="240" w:lineRule="auto"/>
        <w:ind w:left="1080"/>
        <w:jc w:val="both"/>
        <w:rPr>
          <w:rFonts w:cstheme="minorHAnsi"/>
        </w:rPr>
      </w:pPr>
      <w:r w:rsidRPr="00AB571E">
        <w:rPr>
          <w:rFonts w:cstheme="minorHAnsi"/>
        </w:rPr>
        <w:t xml:space="preserve">In the event of a decision </w:t>
      </w:r>
      <w:r w:rsidR="00BB7467" w:rsidRPr="00AB571E">
        <w:rPr>
          <w:rFonts w:cstheme="minorHAnsi"/>
        </w:rPr>
        <w:t>of</w:t>
      </w:r>
      <w:r w:rsidRPr="00AB571E">
        <w:rPr>
          <w:rFonts w:cstheme="minorHAnsi"/>
        </w:rPr>
        <w:t xml:space="preserve"> the Board overriding that of the Committee, the Chair of the Committee shall have the right to report any such decision to the External Auditors (after notification </w:t>
      </w:r>
      <w:r w:rsidR="00FF526E" w:rsidRPr="00AB571E">
        <w:rPr>
          <w:rFonts w:cstheme="minorHAnsi"/>
        </w:rPr>
        <w:t xml:space="preserve">to </w:t>
      </w:r>
      <w:r w:rsidRPr="00AB571E">
        <w:rPr>
          <w:rFonts w:cstheme="minorHAnsi"/>
        </w:rPr>
        <w:t>the Board of this proposed course of action)</w:t>
      </w:r>
      <w:r w:rsidR="0057145A" w:rsidRPr="00AB571E">
        <w:rPr>
          <w:rFonts w:cstheme="minorHAnsi"/>
        </w:rPr>
        <w:t>.</w:t>
      </w:r>
    </w:p>
    <w:p w14:paraId="0B6F0CE2" w14:textId="77777777" w:rsidR="00C76B18" w:rsidRPr="00AB571E" w:rsidRDefault="00C76B18" w:rsidP="005A6497">
      <w:pPr>
        <w:pStyle w:val="ListParagraph"/>
        <w:tabs>
          <w:tab w:val="left" w:pos="0"/>
        </w:tabs>
        <w:spacing w:after="0"/>
        <w:ind w:left="1080"/>
        <w:jc w:val="both"/>
        <w:rPr>
          <w:rFonts w:cstheme="minorHAnsi"/>
        </w:rPr>
      </w:pPr>
    </w:p>
    <w:p w14:paraId="3E4DF7D8" w14:textId="64897865" w:rsidR="00C76B18" w:rsidRPr="00AB571E" w:rsidRDefault="00C76B18" w:rsidP="005A6497">
      <w:pPr>
        <w:pStyle w:val="ListParagraph"/>
        <w:numPr>
          <w:ilvl w:val="0"/>
          <w:numId w:val="14"/>
        </w:numPr>
        <w:tabs>
          <w:tab w:val="left" w:pos="0"/>
          <w:tab w:val="num" w:pos="1065"/>
        </w:tabs>
        <w:spacing w:after="0" w:line="240" w:lineRule="auto"/>
        <w:ind w:left="1080"/>
        <w:jc w:val="both"/>
        <w:rPr>
          <w:rFonts w:cstheme="minorHAnsi"/>
        </w:rPr>
      </w:pPr>
      <w:r w:rsidRPr="00AB571E">
        <w:rPr>
          <w:rFonts w:cstheme="minorHAnsi"/>
        </w:rPr>
        <w:t>Where appropriate the Committee shall report to external regulatory bodies without recourse to the Board. If the Committee takes this course of action, it shall inform the Board as soon as practicable thereafter</w:t>
      </w:r>
      <w:r w:rsidR="0057145A" w:rsidRPr="00AB571E">
        <w:rPr>
          <w:rFonts w:cstheme="minorHAnsi"/>
        </w:rPr>
        <w:t>.</w:t>
      </w:r>
    </w:p>
    <w:p w14:paraId="5029E6B8" w14:textId="77777777" w:rsidR="00C76B18" w:rsidRPr="00AB571E" w:rsidRDefault="00C76B18" w:rsidP="005A6497">
      <w:pPr>
        <w:tabs>
          <w:tab w:val="left" w:pos="0"/>
        </w:tabs>
        <w:spacing w:after="0"/>
        <w:ind w:left="1080"/>
        <w:jc w:val="both"/>
        <w:rPr>
          <w:rFonts w:cstheme="minorHAnsi"/>
          <w:color w:val="FF0000"/>
        </w:rPr>
      </w:pPr>
    </w:p>
    <w:p w14:paraId="4A7FA2A9" w14:textId="58A99391" w:rsidR="0057145A" w:rsidRPr="00AB571E" w:rsidRDefault="0057145A" w:rsidP="005A6497">
      <w:pPr>
        <w:pStyle w:val="ListParagraph"/>
        <w:numPr>
          <w:ilvl w:val="0"/>
          <w:numId w:val="14"/>
        </w:numPr>
        <w:tabs>
          <w:tab w:val="left" w:pos="0"/>
          <w:tab w:val="num" w:pos="1065"/>
        </w:tabs>
        <w:spacing w:after="0" w:line="240" w:lineRule="auto"/>
        <w:ind w:left="1080"/>
        <w:jc w:val="both"/>
        <w:rPr>
          <w:rFonts w:cstheme="minorHAnsi"/>
        </w:rPr>
      </w:pPr>
      <w:r w:rsidRPr="00AB571E">
        <w:rPr>
          <w:rFonts w:cstheme="minorHAnsi"/>
        </w:rPr>
        <w:t>The Committee will liaise as necessary with the other Committees of the Board and where applicable as instructed by the Board.</w:t>
      </w:r>
    </w:p>
    <w:p w14:paraId="74216B44" w14:textId="77777777" w:rsidR="00C76B18" w:rsidRPr="00AB571E" w:rsidRDefault="00C76B18" w:rsidP="005A6497">
      <w:pPr>
        <w:tabs>
          <w:tab w:val="left" w:pos="0"/>
        </w:tabs>
        <w:spacing w:after="0"/>
        <w:ind w:left="1080"/>
        <w:jc w:val="both"/>
        <w:rPr>
          <w:rFonts w:cstheme="minorHAnsi"/>
        </w:rPr>
      </w:pPr>
    </w:p>
    <w:p w14:paraId="411D1227" w14:textId="03A79C40" w:rsidR="00C76B18" w:rsidRPr="00AB571E" w:rsidRDefault="00703E6C" w:rsidP="005A6497">
      <w:pPr>
        <w:pStyle w:val="ListParagraph"/>
        <w:numPr>
          <w:ilvl w:val="0"/>
          <w:numId w:val="14"/>
        </w:numPr>
        <w:tabs>
          <w:tab w:val="left" w:pos="0"/>
        </w:tabs>
        <w:spacing w:after="0" w:line="240" w:lineRule="auto"/>
        <w:ind w:left="1080"/>
        <w:jc w:val="both"/>
        <w:rPr>
          <w:rFonts w:cstheme="minorHAnsi"/>
        </w:rPr>
      </w:pPr>
      <w:r w:rsidRPr="00AB571E">
        <w:rPr>
          <w:rFonts w:cstheme="minorHAnsi"/>
        </w:rPr>
        <w:t>The</w:t>
      </w:r>
      <w:r w:rsidR="006D796C" w:rsidRPr="00AB571E">
        <w:rPr>
          <w:rFonts w:cstheme="minorHAnsi"/>
        </w:rPr>
        <w:t xml:space="preserve"> </w:t>
      </w:r>
      <w:r w:rsidR="00464D5F" w:rsidRPr="00AB571E">
        <w:rPr>
          <w:rFonts w:cstheme="minorHAnsi"/>
        </w:rPr>
        <w:t>Committee</w:t>
      </w:r>
      <w:r w:rsidR="00C76B18" w:rsidRPr="00AB571E">
        <w:rPr>
          <w:rFonts w:cstheme="minorHAnsi"/>
        </w:rPr>
        <w:t xml:space="preserve"> reserves the right to </w:t>
      </w:r>
      <w:r w:rsidRPr="00AB571E">
        <w:rPr>
          <w:rFonts w:cstheme="minorHAnsi"/>
        </w:rPr>
        <w:t>r</w:t>
      </w:r>
      <w:r w:rsidR="00C76B18" w:rsidRPr="00AB571E">
        <w:rPr>
          <w:rFonts w:cstheme="minorHAnsi"/>
        </w:rPr>
        <w:t xml:space="preserve">efer </w:t>
      </w:r>
      <w:r w:rsidRPr="00AB571E">
        <w:rPr>
          <w:rFonts w:cstheme="minorHAnsi"/>
        </w:rPr>
        <w:t xml:space="preserve">any </w:t>
      </w:r>
      <w:r w:rsidR="00C76B18" w:rsidRPr="00AB571E">
        <w:rPr>
          <w:rFonts w:cstheme="minorHAnsi"/>
        </w:rPr>
        <w:t xml:space="preserve">questions </w:t>
      </w:r>
      <w:r w:rsidRPr="00AB571E">
        <w:rPr>
          <w:rFonts w:cstheme="minorHAnsi"/>
        </w:rPr>
        <w:t xml:space="preserve">or issues </w:t>
      </w:r>
      <w:r w:rsidR="00C76B18" w:rsidRPr="00AB571E">
        <w:rPr>
          <w:rFonts w:cstheme="minorHAnsi"/>
        </w:rPr>
        <w:t xml:space="preserve">to the </w:t>
      </w:r>
      <w:r w:rsidR="00A177DF" w:rsidRPr="00AB571E">
        <w:rPr>
          <w:rFonts w:cstheme="minorHAnsi"/>
        </w:rPr>
        <w:t xml:space="preserve">Board </w:t>
      </w:r>
      <w:r w:rsidR="00C76B18" w:rsidRPr="00AB571E">
        <w:rPr>
          <w:rFonts w:cstheme="minorHAnsi"/>
        </w:rPr>
        <w:t>for clarification</w:t>
      </w:r>
      <w:r w:rsidR="00FF526E" w:rsidRPr="00AB571E">
        <w:rPr>
          <w:rFonts w:cstheme="minorHAnsi"/>
        </w:rPr>
        <w:t xml:space="preserve"> as it considers</w:t>
      </w:r>
      <w:r w:rsidRPr="00AB571E">
        <w:rPr>
          <w:rFonts w:cstheme="minorHAnsi"/>
        </w:rPr>
        <w:t xml:space="preserve"> nec</w:t>
      </w:r>
      <w:r w:rsidR="00FF526E" w:rsidRPr="00AB571E">
        <w:rPr>
          <w:rFonts w:cstheme="minorHAnsi"/>
        </w:rPr>
        <w:t>e</w:t>
      </w:r>
      <w:r w:rsidRPr="00AB571E">
        <w:rPr>
          <w:rFonts w:cstheme="minorHAnsi"/>
        </w:rPr>
        <w:t>ssary</w:t>
      </w:r>
      <w:r w:rsidR="00C76B18" w:rsidRPr="00AB571E">
        <w:rPr>
          <w:rFonts w:cstheme="minorHAnsi"/>
        </w:rPr>
        <w:t>.</w:t>
      </w:r>
    </w:p>
    <w:p w14:paraId="0FFA55D9" w14:textId="77777777" w:rsidR="00510AC1" w:rsidRPr="00AB571E" w:rsidRDefault="00510AC1" w:rsidP="005A6497">
      <w:pPr>
        <w:spacing w:after="0"/>
        <w:ind w:left="1080"/>
        <w:jc w:val="both"/>
        <w:rPr>
          <w:rFonts w:cstheme="minorHAnsi"/>
        </w:rPr>
      </w:pPr>
    </w:p>
    <w:p w14:paraId="6389DD07" w14:textId="41B61FC0" w:rsidR="005016F6" w:rsidRPr="00AB571E" w:rsidRDefault="00510AC1" w:rsidP="005A6497">
      <w:pPr>
        <w:pStyle w:val="ListParagraph"/>
        <w:numPr>
          <w:ilvl w:val="0"/>
          <w:numId w:val="14"/>
        </w:numPr>
        <w:tabs>
          <w:tab w:val="left" w:pos="0"/>
        </w:tabs>
        <w:spacing w:after="0"/>
        <w:ind w:left="1080"/>
        <w:jc w:val="both"/>
        <w:rPr>
          <w:rFonts w:cstheme="minorHAnsi"/>
        </w:rPr>
      </w:pPr>
      <w:r w:rsidRPr="00AB571E">
        <w:rPr>
          <w:rFonts w:cstheme="minorHAnsi"/>
        </w:rPr>
        <w:t>It will understand the operating environment, needs of the business and link operational activity to the Corporate Plan</w:t>
      </w:r>
      <w:r w:rsidR="0057145A" w:rsidRPr="00AB571E">
        <w:rPr>
          <w:rFonts w:cstheme="minorHAnsi"/>
        </w:rPr>
        <w:t>.</w:t>
      </w:r>
    </w:p>
    <w:p w14:paraId="53EE95D6" w14:textId="77777777" w:rsidR="0057145A" w:rsidRPr="00AB571E" w:rsidRDefault="0057145A" w:rsidP="005A6497">
      <w:pPr>
        <w:pStyle w:val="ListParagraph"/>
        <w:spacing w:after="0"/>
        <w:ind w:left="1080"/>
        <w:jc w:val="both"/>
        <w:rPr>
          <w:rFonts w:cstheme="minorHAnsi"/>
        </w:rPr>
      </w:pPr>
    </w:p>
    <w:p w14:paraId="02ECDD33" w14:textId="7D136132" w:rsidR="0057145A" w:rsidRPr="00AB571E" w:rsidRDefault="0057145A" w:rsidP="005A6497">
      <w:pPr>
        <w:pStyle w:val="ListParagraph"/>
        <w:numPr>
          <w:ilvl w:val="0"/>
          <w:numId w:val="14"/>
        </w:numPr>
        <w:tabs>
          <w:tab w:val="left" w:pos="0"/>
          <w:tab w:val="left" w:pos="1134"/>
        </w:tabs>
        <w:spacing w:after="0" w:line="240" w:lineRule="auto"/>
        <w:ind w:left="1080"/>
        <w:jc w:val="both"/>
        <w:rPr>
          <w:rFonts w:cstheme="minorHAnsi"/>
        </w:rPr>
      </w:pPr>
      <w:bookmarkStart w:id="3" w:name="_Hlk74312118"/>
      <w:r w:rsidRPr="00AB571E">
        <w:rPr>
          <w:rFonts w:cstheme="minorHAnsi"/>
        </w:rPr>
        <w:t>The Chair of the Committee will report to the Board after each meeting of the Committee on the activities of the Committee and any emerging risks.</w:t>
      </w:r>
      <w:bookmarkEnd w:id="3"/>
    </w:p>
    <w:p w14:paraId="3AF13454" w14:textId="77777777" w:rsidR="005016F6" w:rsidRPr="00AB571E" w:rsidRDefault="005016F6" w:rsidP="005A6497">
      <w:pPr>
        <w:pStyle w:val="ListParagraph"/>
        <w:spacing w:after="0"/>
        <w:ind w:left="1080"/>
        <w:jc w:val="both"/>
        <w:rPr>
          <w:rFonts w:cstheme="minorHAnsi"/>
        </w:rPr>
      </w:pPr>
    </w:p>
    <w:p w14:paraId="1C6F2B0C" w14:textId="43DE690A" w:rsidR="0057145A" w:rsidRPr="00AB571E" w:rsidRDefault="0057145A" w:rsidP="005A6497">
      <w:pPr>
        <w:pStyle w:val="ListParagraph"/>
        <w:numPr>
          <w:ilvl w:val="0"/>
          <w:numId w:val="14"/>
        </w:numPr>
        <w:spacing w:after="0"/>
        <w:ind w:left="1080"/>
        <w:jc w:val="both"/>
        <w:rPr>
          <w:rFonts w:cstheme="minorHAnsi"/>
        </w:rPr>
      </w:pPr>
      <w:r w:rsidRPr="00AB571E">
        <w:rPr>
          <w:rFonts w:cstheme="minorHAnsi"/>
        </w:rPr>
        <w:t xml:space="preserve">The Committee will review its performance against these Terms of Reference and report to the Board annually in a format prescribed by the Board. </w:t>
      </w:r>
    </w:p>
    <w:p w14:paraId="357B3474" w14:textId="77777777" w:rsidR="0057145A" w:rsidRPr="00AB571E" w:rsidRDefault="0057145A" w:rsidP="005A6497">
      <w:pPr>
        <w:pStyle w:val="ListParagraph"/>
        <w:spacing w:after="0"/>
        <w:ind w:left="1080"/>
        <w:jc w:val="both"/>
        <w:rPr>
          <w:rFonts w:cstheme="minorHAnsi"/>
        </w:rPr>
      </w:pPr>
    </w:p>
    <w:p w14:paraId="7387DB79" w14:textId="4205F66C" w:rsidR="00510AC1" w:rsidRPr="00AB571E" w:rsidRDefault="0057145A" w:rsidP="005A6497">
      <w:pPr>
        <w:pStyle w:val="ListParagraph"/>
        <w:numPr>
          <w:ilvl w:val="0"/>
          <w:numId w:val="14"/>
        </w:numPr>
        <w:tabs>
          <w:tab w:val="left" w:pos="0"/>
        </w:tabs>
        <w:spacing w:after="0" w:line="240" w:lineRule="auto"/>
        <w:ind w:left="1080"/>
        <w:jc w:val="both"/>
        <w:rPr>
          <w:rFonts w:cstheme="minorHAnsi"/>
        </w:rPr>
      </w:pPr>
      <w:r w:rsidRPr="00AB571E">
        <w:rPr>
          <w:rFonts w:cstheme="minorHAnsi"/>
        </w:rPr>
        <w:t>The Committee will contribute to the Annual Report on the Community Housing’s</w:t>
      </w:r>
      <w:r w:rsidR="004625F6" w:rsidRPr="00AB571E">
        <w:rPr>
          <w:rFonts w:cstheme="minorHAnsi"/>
        </w:rPr>
        <w:t xml:space="preserve"> </w:t>
      </w:r>
      <w:r w:rsidRPr="00AB571E">
        <w:rPr>
          <w:rFonts w:cstheme="minorHAnsi"/>
        </w:rPr>
        <w:t>activities.</w:t>
      </w:r>
    </w:p>
    <w:p w14:paraId="58CDCFCB" w14:textId="77777777" w:rsidR="0057145A" w:rsidRPr="00AB571E" w:rsidRDefault="0057145A" w:rsidP="005A6497">
      <w:pPr>
        <w:tabs>
          <w:tab w:val="left" w:pos="0"/>
        </w:tabs>
        <w:spacing w:after="0" w:line="240" w:lineRule="auto"/>
        <w:ind w:left="1080"/>
        <w:jc w:val="both"/>
        <w:rPr>
          <w:rFonts w:cstheme="minorHAnsi"/>
        </w:rPr>
      </w:pPr>
    </w:p>
    <w:p w14:paraId="56C9BD51" w14:textId="77777777" w:rsidR="0057145A" w:rsidRPr="00AB571E" w:rsidRDefault="0057145A" w:rsidP="005A6497">
      <w:pPr>
        <w:pStyle w:val="ListParagraph"/>
        <w:numPr>
          <w:ilvl w:val="0"/>
          <w:numId w:val="14"/>
        </w:numPr>
        <w:tabs>
          <w:tab w:val="left" w:pos="0"/>
          <w:tab w:val="left" w:pos="1134"/>
        </w:tabs>
        <w:spacing w:after="0" w:line="240" w:lineRule="auto"/>
        <w:ind w:left="1080"/>
        <w:jc w:val="both"/>
        <w:rPr>
          <w:rFonts w:cstheme="minorHAnsi"/>
        </w:rPr>
      </w:pPr>
      <w:r w:rsidRPr="00AB571E">
        <w:rPr>
          <w:rFonts w:cstheme="minorHAnsi"/>
        </w:rPr>
        <w:t>The Committee has the right of access to any information it considers necessary for the proper performance of its functions.</w:t>
      </w:r>
    </w:p>
    <w:p w14:paraId="1470BB3F" w14:textId="77777777" w:rsidR="0057145A" w:rsidRPr="00AB571E" w:rsidRDefault="0057145A" w:rsidP="005A6497">
      <w:pPr>
        <w:pStyle w:val="ListParagraph"/>
        <w:spacing w:after="0"/>
        <w:ind w:left="1080"/>
        <w:jc w:val="both"/>
        <w:rPr>
          <w:rFonts w:cstheme="minorHAnsi"/>
        </w:rPr>
      </w:pPr>
    </w:p>
    <w:p w14:paraId="43CC2C2A" w14:textId="13F43DD8" w:rsidR="0057145A" w:rsidRPr="00AB571E" w:rsidRDefault="0057145A" w:rsidP="005A6497">
      <w:pPr>
        <w:pStyle w:val="ListParagraph"/>
        <w:numPr>
          <w:ilvl w:val="0"/>
          <w:numId w:val="14"/>
        </w:numPr>
        <w:spacing w:after="0"/>
        <w:ind w:left="1080"/>
        <w:jc w:val="both"/>
        <w:rPr>
          <w:rFonts w:cstheme="minorHAnsi"/>
        </w:rPr>
      </w:pPr>
      <w:r w:rsidRPr="00AB571E">
        <w:rPr>
          <w:rFonts w:cstheme="minorHAnsi"/>
        </w:rPr>
        <w:t>The Committee Members will be provided with appropriate and timely training and development as necessary for the proper performance of their duties.</w:t>
      </w:r>
    </w:p>
    <w:p w14:paraId="572EE5DC" w14:textId="3308539F" w:rsidR="00517CAF" w:rsidRPr="000E4E2C" w:rsidRDefault="001C2E9B" w:rsidP="005A6497">
      <w:pPr>
        <w:spacing w:before="240"/>
        <w:jc w:val="both"/>
        <w:rPr>
          <w:rFonts w:cstheme="minorHAnsi"/>
          <w:b/>
          <w:bCs/>
          <w:sz w:val="24"/>
          <w:szCs w:val="24"/>
        </w:rPr>
      </w:pPr>
      <w:r w:rsidRPr="000E4E2C">
        <w:rPr>
          <w:rFonts w:cstheme="minorHAnsi"/>
          <w:b/>
          <w:bCs/>
          <w:sz w:val="24"/>
          <w:szCs w:val="24"/>
        </w:rPr>
        <w:t>1</w:t>
      </w:r>
      <w:r w:rsidR="000E4E2C" w:rsidRPr="000E4E2C">
        <w:rPr>
          <w:rFonts w:cstheme="minorHAnsi"/>
          <w:b/>
          <w:bCs/>
          <w:sz w:val="24"/>
          <w:szCs w:val="24"/>
        </w:rPr>
        <w:t>2</w:t>
      </w:r>
      <w:r w:rsidRPr="000E4E2C">
        <w:rPr>
          <w:rFonts w:cstheme="minorHAnsi"/>
          <w:b/>
          <w:bCs/>
          <w:sz w:val="24"/>
          <w:szCs w:val="24"/>
        </w:rPr>
        <w:t>.0</w:t>
      </w:r>
      <w:r w:rsidRPr="000E4E2C">
        <w:rPr>
          <w:rFonts w:cstheme="minorHAnsi"/>
          <w:b/>
          <w:bCs/>
          <w:sz w:val="24"/>
          <w:szCs w:val="24"/>
        </w:rPr>
        <w:tab/>
      </w:r>
      <w:r w:rsidR="00517CAF" w:rsidRPr="000E4E2C">
        <w:rPr>
          <w:rFonts w:cstheme="minorHAnsi"/>
          <w:b/>
          <w:bCs/>
          <w:sz w:val="24"/>
          <w:szCs w:val="24"/>
        </w:rPr>
        <w:t>Membership</w:t>
      </w:r>
    </w:p>
    <w:p w14:paraId="3FD04D43" w14:textId="0A1DAA57" w:rsidR="00A177DF" w:rsidRPr="00AB571E" w:rsidRDefault="001C2E9B" w:rsidP="004625F6">
      <w:pPr>
        <w:jc w:val="both"/>
        <w:rPr>
          <w:rFonts w:cstheme="minorHAnsi"/>
        </w:rPr>
      </w:pPr>
      <w:r w:rsidRPr="00AB571E">
        <w:rPr>
          <w:rFonts w:cstheme="minorHAnsi"/>
        </w:rPr>
        <w:t>1</w:t>
      </w:r>
      <w:r w:rsidR="000E4E2C">
        <w:rPr>
          <w:rFonts w:cstheme="minorHAnsi"/>
        </w:rPr>
        <w:t>2</w:t>
      </w:r>
      <w:r w:rsidRPr="00AB571E">
        <w:rPr>
          <w:rFonts w:cstheme="minorHAnsi"/>
        </w:rPr>
        <w:t>.1</w:t>
      </w:r>
      <w:r w:rsidRPr="00AB571E">
        <w:rPr>
          <w:rFonts w:cstheme="minorHAnsi"/>
        </w:rPr>
        <w:tab/>
      </w:r>
      <w:r w:rsidR="002B6AEA" w:rsidRPr="00AB571E">
        <w:rPr>
          <w:rFonts w:cstheme="minorHAnsi"/>
        </w:rPr>
        <w:t>Membership will comprise</w:t>
      </w:r>
      <w:r w:rsidR="00A177DF" w:rsidRPr="00AB571E">
        <w:rPr>
          <w:rFonts w:cstheme="minorHAnsi"/>
        </w:rPr>
        <w:t>:</w:t>
      </w:r>
    </w:p>
    <w:p w14:paraId="43808A61" w14:textId="74D5EB6B" w:rsidR="000F794D" w:rsidRPr="000F794D" w:rsidRDefault="0057145A" w:rsidP="000F794D">
      <w:pPr>
        <w:pStyle w:val="ListParagraph"/>
        <w:numPr>
          <w:ilvl w:val="0"/>
          <w:numId w:val="40"/>
        </w:numPr>
        <w:jc w:val="both"/>
        <w:rPr>
          <w:rFonts w:cstheme="minorHAnsi"/>
        </w:rPr>
      </w:pPr>
      <w:r w:rsidRPr="00AB571E">
        <w:rPr>
          <w:rFonts w:cstheme="minorHAnsi"/>
        </w:rPr>
        <w:t xml:space="preserve">Maximum of </w:t>
      </w:r>
      <w:r w:rsidR="000F794D">
        <w:rPr>
          <w:rFonts w:cstheme="minorHAnsi"/>
        </w:rPr>
        <w:t>6</w:t>
      </w:r>
      <w:r w:rsidR="002B6AEA" w:rsidRPr="00AB571E">
        <w:rPr>
          <w:rFonts w:cstheme="minorHAnsi"/>
        </w:rPr>
        <w:t xml:space="preserve"> Board Members, appointed by the Board</w:t>
      </w:r>
      <w:r w:rsidR="000F794D">
        <w:rPr>
          <w:rFonts w:cstheme="minorHAnsi"/>
        </w:rPr>
        <w:t xml:space="preserve"> including one Independent Member</w:t>
      </w:r>
    </w:p>
    <w:p w14:paraId="6FE1C077" w14:textId="77777777" w:rsidR="002E3C92" w:rsidRPr="00AB571E" w:rsidRDefault="002E3C92" w:rsidP="002E3C92">
      <w:pPr>
        <w:pStyle w:val="ListParagraph"/>
        <w:ind w:left="1080"/>
        <w:jc w:val="both"/>
        <w:rPr>
          <w:rFonts w:cstheme="minorHAnsi"/>
          <w:sz w:val="10"/>
          <w:szCs w:val="10"/>
        </w:rPr>
      </w:pPr>
    </w:p>
    <w:p w14:paraId="78F3073A" w14:textId="0C85C6D6" w:rsidR="00517CAF" w:rsidRPr="00AB571E" w:rsidRDefault="0057145A" w:rsidP="004625F6">
      <w:pPr>
        <w:pStyle w:val="ListParagraph"/>
        <w:numPr>
          <w:ilvl w:val="0"/>
          <w:numId w:val="40"/>
        </w:numPr>
        <w:jc w:val="both"/>
        <w:rPr>
          <w:rFonts w:cstheme="minorHAnsi"/>
        </w:rPr>
      </w:pPr>
      <w:r w:rsidRPr="00AB571E">
        <w:rPr>
          <w:rFonts w:cstheme="minorHAnsi"/>
        </w:rPr>
        <w:t xml:space="preserve">Maximum of 2 </w:t>
      </w:r>
      <w:r w:rsidR="004625F6" w:rsidRPr="00AB571E">
        <w:rPr>
          <w:rFonts w:cstheme="minorHAnsi"/>
        </w:rPr>
        <w:t>c</w:t>
      </w:r>
      <w:r w:rsidR="002B6AEA" w:rsidRPr="00AB571E">
        <w:rPr>
          <w:rFonts w:cstheme="minorHAnsi"/>
        </w:rPr>
        <w:t>o-</w:t>
      </w:r>
      <w:proofErr w:type="spellStart"/>
      <w:r w:rsidR="002B6AEA" w:rsidRPr="00AB571E">
        <w:rPr>
          <w:rFonts w:cstheme="minorHAnsi"/>
        </w:rPr>
        <w:t>optees</w:t>
      </w:r>
      <w:proofErr w:type="spellEnd"/>
      <w:r w:rsidR="002B6AEA" w:rsidRPr="00AB571E">
        <w:rPr>
          <w:rFonts w:cstheme="minorHAnsi"/>
        </w:rPr>
        <w:t xml:space="preserve"> </w:t>
      </w:r>
    </w:p>
    <w:p w14:paraId="4431E9C7" w14:textId="74386F4E" w:rsidR="002B6AEA" w:rsidRDefault="001C2E9B" w:rsidP="002E3C92">
      <w:pPr>
        <w:spacing w:before="240"/>
        <w:jc w:val="both"/>
        <w:rPr>
          <w:rFonts w:cstheme="minorHAnsi"/>
        </w:rPr>
      </w:pPr>
      <w:r w:rsidRPr="00AB571E">
        <w:rPr>
          <w:rFonts w:cstheme="minorHAnsi"/>
        </w:rPr>
        <w:lastRenderedPageBreak/>
        <w:t>1</w:t>
      </w:r>
      <w:r w:rsidR="000E4E2C">
        <w:rPr>
          <w:rFonts w:cstheme="minorHAnsi"/>
        </w:rPr>
        <w:t>2</w:t>
      </w:r>
      <w:r w:rsidRPr="00AB571E">
        <w:rPr>
          <w:rFonts w:cstheme="minorHAnsi"/>
        </w:rPr>
        <w:t>.2</w:t>
      </w:r>
      <w:r w:rsidRPr="00AB571E">
        <w:rPr>
          <w:rFonts w:cstheme="minorHAnsi"/>
        </w:rPr>
        <w:tab/>
      </w:r>
      <w:r w:rsidR="002B6AEA" w:rsidRPr="00AB571E">
        <w:rPr>
          <w:rFonts w:cstheme="minorHAnsi"/>
        </w:rPr>
        <w:t>The Chair will be a Board Member appointed by the Board</w:t>
      </w:r>
    </w:p>
    <w:p w14:paraId="42C4C302" w14:textId="35497977" w:rsidR="00517CAF" w:rsidRPr="00AB571E" w:rsidRDefault="001C2E9B" w:rsidP="004625F6">
      <w:pPr>
        <w:jc w:val="both"/>
        <w:rPr>
          <w:rFonts w:cstheme="minorHAnsi"/>
        </w:rPr>
      </w:pPr>
      <w:r w:rsidRPr="00AB571E">
        <w:rPr>
          <w:rFonts w:cstheme="minorHAnsi"/>
        </w:rPr>
        <w:t>1</w:t>
      </w:r>
      <w:r w:rsidR="000E4E2C">
        <w:rPr>
          <w:rFonts w:cstheme="minorHAnsi"/>
        </w:rPr>
        <w:t>2</w:t>
      </w:r>
      <w:r w:rsidRPr="00AB571E">
        <w:rPr>
          <w:rFonts w:cstheme="minorHAnsi"/>
        </w:rPr>
        <w:t>.3</w:t>
      </w:r>
      <w:r w:rsidRPr="00AB571E">
        <w:rPr>
          <w:rFonts w:cstheme="minorHAnsi"/>
        </w:rPr>
        <w:tab/>
      </w:r>
      <w:r w:rsidR="002B6AEA" w:rsidRPr="00AB571E">
        <w:rPr>
          <w:rFonts w:cstheme="minorHAnsi"/>
        </w:rPr>
        <w:t>The following Members</w:t>
      </w:r>
      <w:r w:rsidR="000F794D">
        <w:rPr>
          <w:rFonts w:cstheme="minorHAnsi"/>
        </w:rPr>
        <w:t xml:space="preserve"> </w:t>
      </w:r>
      <w:r w:rsidR="002B6AEA" w:rsidRPr="00AB571E">
        <w:rPr>
          <w:rFonts w:cstheme="minorHAnsi"/>
        </w:rPr>
        <w:t>/ Officers may attend by invitation:</w:t>
      </w:r>
    </w:p>
    <w:p w14:paraId="511AA642" w14:textId="5DCD6364" w:rsidR="002B6AEA" w:rsidRPr="00AB571E" w:rsidRDefault="0057145A" w:rsidP="002E3C92">
      <w:pPr>
        <w:pStyle w:val="ListParagraph"/>
        <w:numPr>
          <w:ilvl w:val="0"/>
          <w:numId w:val="41"/>
        </w:numPr>
        <w:spacing w:line="360" w:lineRule="auto"/>
        <w:ind w:left="1080"/>
        <w:jc w:val="both"/>
        <w:rPr>
          <w:rFonts w:cstheme="minorHAnsi"/>
        </w:rPr>
      </w:pPr>
      <w:r w:rsidRPr="00AB571E">
        <w:rPr>
          <w:rFonts w:cstheme="minorHAnsi"/>
        </w:rPr>
        <w:t xml:space="preserve">The </w:t>
      </w:r>
      <w:r w:rsidR="002B6AEA" w:rsidRPr="00AB571E">
        <w:rPr>
          <w:rFonts w:cstheme="minorHAnsi"/>
        </w:rPr>
        <w:t>Chair</w:t>
      </w:r>
      <w:r w:rsidRPr="00AB571E">
        <w:rPr>
          <w:rFonts w:cstheme="minorHAnsi"/>
        </w:rPr>
        <w:t xml:space="preserve"> of the Board</w:t>
      </w:r>
    </w:p>
    <w:p w14:paraId="662134A9" w14:textId="443EDC9D" w:rsidR="002B6AEA" w:rsidRPr="00AB571E" w:rsidRDefault="00CF7D50" w:rsidP="00CF7D50">
      <w:pPr>
        <w:pStyle w:val="ListParagraph"/>
        <w:numPr>
          <w:ilvl w:val="0"/>
          <w:numId w:val="41"/>
        </w:numPr>
        <w:spacing w:line="240" w:lineRule="auto"/>
        <w:ind w:left="1080"/>
        <w:jc w:val="both"/>
        <w:rPr>
          <w:rFonts w:cstheme="minorHAnsi"/>
        </w:rPr>
      </w:pPr>
      <w:r w:rsidRPr="00AB571E">
        <w:rPr>
          <w:rFonts w:cstheme="minorHAnsi"/>
        </w:rPr>
        <w:t>Any Members of the Community Housing Board who may be required to attend from time</w:t>
      </w:r>
      <w:r w:rsidR="00AF5C1C" w:rsidRPr="00AB571E">
        <w:rPr>
          <w:rFonts w:cstheme="minorHAnsi"/>
        </w:rPr>
        <w:t>-</w:t>
      </w:r>
      <w:r w:rsidRPr="00AB571E">
        <w:rPr>
          <w:rFonts w:cstheme="minorHAnsi"/>
        </w:rPr>
        <w:t>to</w:t>
      </w:r>
      <w:r w:rsidR="00AF5C1C" w:rsidRPr="00AB571E">
        <w:rPr>
          <w:rFonts w:cstheme="minorHAnsi"/>
        </w:rPr>
        <w:t>-</w:t>
      </w:r>
      <w:r w:rsidRPr="00AB571E">
        <w:rPr>
          <w:rFonts w:cstheme="minorHAnsi"/>
        </w:rPr>
        <w:t>time</w:t>
      </w:r>
    </w:p>
    <w:p w14:paraId="58EAB02C" w14:textId="77777777" w:rsidR="00CF7D50" w:rsidRPr="00AB571E" w:rsidRDefault="00CF7D50" w:rsidP="00CF7D50">
      <w:pPr>
        <w:pStyle w:val="ListParagraph"/>
        <w:spacing w:line="240" w:lineRule="auto"/>
        <w:ind w:left="1080"/>
        <w:jc w:val="both"/>
        <w:rPr>
          <w:rFonts w:cstheme="minorHAnsi"/>
          <w:sz w:val="10"/>
          <w:szCs w:val="10"/>
        </w:rPr>
      </w:pPr>
    </w:p>
    <w:p w14:paraId="1A38AFF3" w14:textId="616FD318" w:rsidR="002B6AEA" w:rsidRPr="00AB571E" w:rsidRDefault="0057145A" w:rsidP="002E3C92">
      <w:pPr>
        <w:pStyle w:val="ListParagraph"/>
        <w:numPr>
          <w:ilvl w:val="0"/>
          <w:numId w:val="41"/>
        </w:numPr>
        <w:spacing w:line="360" w:lineRule="auto"/>
        <w:ind w:left="1080"/>
        <w:jc w:val="both"/>
        <w:rPr>
          <w:rFonts w:cstheme="minorHAnsi"/>
        </w:rPr>
      </w:pPr>
      <w:r w:rsidRPr="00AB571E">
        <w:rPr>
          <w:rFonts w:cstheme="minorHAnsi"/>
        </w:rPr>
        <w:t xml:space="preserve">The </w:t>
      </w:r>
      <w:r w:rsidR="002B6AEA" w:rsidRPr="00AB571E">
        <w:rPr>
          <w:rFonts w:cstheme="minorHAnsi"/>
        </w:rPr>
        <w:t>Chief Executive</w:t>
      </w:r>
      <w:r w:rsidRPr="00AB571E">
        <w:rPr>
          <w:rFonts w:cstheme="minorHAnsi"/>
        </w:rPr>
        <w:t xml:space="preserve"> of Community Housing</w:t>
      </w:r>
    </w:p>
    <w:p w14:paraId="72B01851" w14:textId="3474F738" w:rsidR="002B6AEA" w:rsidRPr="00AB571E" w:rsidRDefault="0057145A" w:rsidP="002E3C92">
      <w:pPr>
        <w:pStyle w:val="ListParagraph"/>
        <w:numPr>
          <w:ilvl w:val="0"/>
          <w:numId w:val="41"/>
        </w:numPr>
        <w:spacing w:line="360" w:lineRule="auto"/>
        <w:ind w:left="1080"/>
        <w:jc w:val="both"/>
        <w:rPr>
          <w:rFonts w:cstheme="minorHAnsi"/>
        </w:rPr>
      </w:pPr>
      <w:r w:rsidRPr="00AB571E">
        <w:rPr>
          <w:rFonts w:cstheme="minorHAnsi"/>
        </w:rPr>
        <w:t xml:space="preserve">Any of the </w:t>
      </w:r>
      <w:r w:rsidR="002B6AEA" w:rsidRPr="00AB571E">
        <w:rPr>
          <w:rFonts w:cstheme="minorHAnsi"/>
        </w:rPr>
        <w:t>Executive Directors</w:t>
      </w:r>
      <w:r w:rsidRPr="00AB571E">
        <w:rPr>
          <w:rFonts w:cstheme="minorHAnsi"/>
        </w:rPr>
        <w:t xml:space="preserve"> of Community Housing</w:t>
      </w:r>
    </w:p>
    <w:p w14:paraId="13CE3EB3" w14:textId="5D33F64E" w:rsidR="00542136" w:rsidRPr="00AB571E" w:rsidRDefault="0057145A" w:rsidP="002E3C92">
      <w:pPr>
        <w:pStyle w:val="ListParagraph"/>
        <w:numPr>
          <w:ilvl w:val="0"/>
          <w:numId w:val="41"/>
        </w:numPr>
        <w:spacing w:line="360" w:lineRule="auto"/>
        <w:ind w:left="1080"/>
        <w:jc w:val="both"/>
        <w:rPr>
          <w:rFonts w:cstheme="minorHAnsi"/>
        </w:rPr>
      </w:pPr>
      <w:r w:rsidRPr="00AB571E">
        <w:rPr>
          <w:rFonts w:cstheme="minorHAnsi"/>
        </w:rPr>
        <w:t xml:space="preserve">Any </w:t>
      </w:r>
      <w:r w:rsidR="00542136" w:rsidRPr="00AB571E">
        <w:rPr>
          <w:rFonts w:cstheme="minorHAnsi"/>
        </w:rPr>
        <w:t>Heads of Service</w:t>
      </w:r>
      <w:r w:rsidRPr="00AB571E">
        <w:rPr>
          <w:rFonts w:cstheme="minorHAnsi"/>
        </w:rPr>
        <w:t xml:space="preserve"> of Community Housing</w:t>
      </w:r>
    </w:p>
    <w:p w14:paraId="6FE3224E" w14:textId="3F72A02C" w:rsidR="00F30A1F" w:rsidRPr="00AB571E" w:rsidRDefault="00F30A1F" w:rsidP="002E3C92">
      <w:pPr>
        <w:pStyle w:val="ListParagraph"/>
        <w:numPr>
          <w:ilvl w:val="0"/>
          <w:numId w:val="41"/>
        </w:numPr>
        <w:ind w:left="1080"/>
        <w:jc w:val="both"/>
        <w:rPr>
          <w:rFonts w:cstheme="minorHAnsi"/>
        </w:rPr>
      </w:pPr>
      <w:r w:rsidRPr="00AB571E">
        <w:rPr>
          <w:rFonts w:cstheme="minorHAnsi"/>
        </w:rPr>
        <w:t xml:space="preserve">Any other </w:t>
      </w:r>
      <w:r w:rsidR="000F794D">
        <w:rPr>
          <w:rFonts w:cstheme="minorHAnsi"/>
        </w:rPr>
        <w:t>O</w:t>
      </w:r>
      <w:r w:rsidRPr="00AB571E">
        <w:rPr>
          <w:rFonts w:cstheme="minorHAnsi"/>
        </w:rPr>
        <w:t>fficers whose attendance may be required by the Committee from time to time.</w:t>
      </w:r>
    </w:p>
    <w:p w14:paraId="11F49ACB" w14:textId="77777777" w:rsidR="00F30A1F" w:rsidRPr="00AB571E" w:rsidRDefault="00F30A1F" w:rsidP="004625F6">
      <w:pPr>
        <w:pStyle w:val="ListParagraph"/>
        <w:ind w:left="1571"/>
        <w:jc w:val="both"/>
        <w:rPr>
          <w:rFonts w:cstheme="minorHAnsi"/>
          <w:sz w:val="8"/>
          <w:szCs w:val="8"/>
        </w:rPr>
      </w:pPr>
    </w:p>
    <w:p w14:paraId="788F6864" w14:textId="03D81247" w:rsidR="002B6AEA" w:rsidRPr="00AB571E" w:rsidRDefault="001C2E9B" w:rsidP="004625F6">
      <w:pPr>
        <w:jc w:val="both"/>
        <w:rPr>
          <w:rFonts w:cstheme="minorHAnsi"/>
          <w:b/>
          <w:bCs/>
          <w:sz w:val="24"/>
          <w:szCs w:val="24"/>
        </w:rPr>
      </w:pPr>
      <w:r w:rsidRPr="00AB571E">
        <w:rPr>
          <w:rFonts w:cstheme="minorHAnsi"/>
          <w:b/>
          <w:bCs/>
          <w:sz w:val="24"/>
          <w:szCs w:val="24"/>
        </w:rPr>
        <w:t>1</w:t>
      </w:r>
      <w:r w:rsidR="000E4E2C">
        <w:rPr>
          <w:rFonts w:cstheme="minorHAnsi"/>
          <w:b/>
          <w:bCs/>
          <w:sz w:val="24"/>
          <w:szCs w:val="24"/>
        </w:rPr>
        <w:t>3</w:t>
      </w:r>
      <w:r w:rsidRPr="00AB571E">
        <w:rPr>
          <w:rFonts w:cstheme="minorHAnsi"/>
          <w:b/>
          <w:bCs/>
          <w:sz w:val="24"/>
          <w:szCs w:val="24"/>
        </w:rPr>
        <w:t>.0</w:t>
      </w:r>
      <w:r w:rsidRPr="00AB571E">
        <w:rPr>
          <w:rFonts w:cstheme="minorHAnsi"/>
          <w:b/>
          <w:bCs/>
          <w:sz w:val="24"/>
          <w:szCs w:val="24"/>
        </w:rPr>
        <w:tab/>
      </w:r>
      <w:r w:rsidR="00517CAF" w:rsidRPr="00AB571E">
        <w:rPr>
          <w:rFonts w:cstheme="minorHAnsi"/>
          <w:b/>
          <w:bCs/>
          <w:sz w:val="24"/>
          <w:szCs w:val="24"/>
        </w:rPr>
        <w:t xml:space="preserve">Meetings </w:t>
      </w:r>
    </w:p>
    <w:p w14:paraId="0D17992E" w14:textId="04FDAFC3" w:rsidR="002B6AEA" w:rsidRPr="00AB571E" w:rsidRDefault="002B6AEA" w:rsidP="00876B39">
      <w:pPr>
        <w:pStyle w:val="ListParagraph"/>
        <w:numPr>
          <w:ilvl w:val="0"/>
          <w:numId w:val="16"/>
        </w:numPr>
        <w:ind w:left="1080"/>
        <w:jc w:val="both"/>
        <w:rPr>
          <w:rFonts w:cstheme="minorHAnsi"/>
        </w:rPr>
      </w:pPr>
      <w:r w:rsidRPr="00AB571E">
        <w:rPr>
          <w:rFonts w:cstheme="minorHAnsi"/>
        </w:rPr>
        <w:t xml:space="preserve">There will be a minimum of </w:t>
      </w:r>
      <w:r w:rsidR="000235ED" w:rsidRPr="00AB571E">
        <w:rPr>
          <w:rFonts w:cstheme="minorHAnsi"/>
        </w:rPr>
        <w:t>4</w:t>
      </w:r>
      <w:r w:rsidRPr="00AB571E">
        <w:rPr>
          <w:rFonts w:cstheme="minorHAnsi"/>
        </w:rPr>
        <w:t xml:space="preserve"> meetings a year</w:t>
      </w:r>
    </w:p>
    <w:p w14:paraId="2A480E55" w14:textId="77777777" w:rsidR="00A177DF" w:rsidRPr="00AB571E" w:rsidRDefault="00A177DF" w:rsidP="00876B39">
      <w:pPr>
        <w:pStyle w:val="ListParagraph"/>
        <w:ind w:left="1080"/>
        <w:jc w:val="both"/>
        <w:rPr>
          <w:rFonts w:cstheme="minorHAnsi"/>
        </w:rPr>
      </w:pPr>
    </w:p>
    <w:p w14:paraId="161318F4" w14:textId="4B08313C" w:rsidR="00542136" w:rsidRPr="00AB571E" w:rsidRDefault="00542136" w:rsidP="00876B39">
      <w:pPr>
        <w:pStyle w:val="ListParagraph"/>
        <w:numPr>
          <w:ilvl w:val="0"/>
          <w:numId w:val="16"/>
        </w:numPr>
        <w:ind w:left="1080"/>
        <w:jc w:val="both"/>
        <w:rPr>
          <w:rFonts w:cstheme="minorHAnsi"/>
        </w:rPr>
      </w:pPr>
      <w:r w:rsidRPr="00AB571E">
        <w:rPr>
          <w:rFonts w:cstheme="minorHAnsi"/>
        </w:rPr>
        <w:t xml:space="preserve">Additional meetings may be called by the Chair, </w:t>
      </w:r>
      <w:r w:rsidR="0057145A" w:rsidRPr="00AB571E">
        <w:rPr>
          <w:rFonts w:cstheme="minorHAnsi"/>
        </w:rPr>
        <w:t>the</w:t>
      </w:r>
      <w:r w:rsidR="00464D5F" w:rsidRPr="00AB571E">
        <w:rPr>
          <w:rFonts w:cstheme="minorHAnsi"/>
        </w:rPr>
        <w:t xml:space="preserve"> </w:t>
      </w:r>
      <w:r w:rsidRPr="00AB571E">
        <w:rPr>
          <w:rFonts w:cstheme="minorHAnsi"/>
        </w:rPr>
        <w:t xml:space="preserve">Secretary or two </w:t>
      </w:r>
      <w:r w:rsidR="00A177DF" w:rsidRPr="00AB571E">
        <w:rPr>
          <w:rFonts w:cstheme="minorHAnsi"/>
        </w:rPr>
        <w:t>C</w:t>
      </w:r>
      <w:r w:rsidRPr="00AB571E">
        <w:rPr>
          <w:rFonts w:cstheme="minorHAnsi"/>
        </w:rPr>
        <w:t>ommittee members writing to the Secretary detailing the business to be transacted.</w:t>
      </w:r>
    </w:p>
    <w:p w14:paraId="3BA6B8E3" w14:textId="77777777" w:rsidR="00A177DF" w:rsidRPr="00AB571E" w:rsidRDefault="00A177DF" w:rsidP="00876B39">
      <w:pPr>
        <w:pStyle w:val="ListParagraph"/>
        <w:ind w:left="1080"/>
        <w:jc w:val="both"/>
        <w:rPr>
          <w:rFonts w:cstheme="minorHAnsi"/>
        </w:rPr>
      </w:pPr>
    </w:p>
    <w:p w14:paraId="4B5F51C6" w14:textId="6FC55C70" w:rsidR="00542136" w:rsidRPr="00AB571E" w:rsidRDefault="00542136" w:rsidP="00876B39">
      <w:pPr>
        <w:pStyle w:val="ListParagraph"/>
        <w:numPr>
          <w:ilvl w:val="0"/>
          <w:numId w:val="16"/>
        </w:numPr>
        <w:ind w:left="1080"/>
        <w:jc w:val="both"/>
        <w:rPr>
          <w:rFonts w:cstheme="minorHAnsi"/>
        </w:rPr>
      </w:pPr>
      <w:r w:rsidRPr="00AB571E">
        <w:rPr>
          <w:rFonts w:cstheme="minorHAnsi"/>
        </w:rPr>
        <w:t>Meetings shall be convened by written notice (or e-mail) and the agenda sent to all Committee Members not less than 7 working days before the date of the meeting.</w:t>
      </w:r>
      <w:r w:rsidR="00FF526E" w:rsidRPr="00AB571E">
        <w:rPr>
          <w:rFonts w:cstheme="minorHAnsi"/>
        </w:rPr>
        <w:t xml:space="preserve"> Only Committee members and others who have been specifically invited have the right to attend Committee meetings</w:t>
      </w:r>
      <w:r w:rsidRPr="00AB571E">
        <w:rPr>
          <w:rFonts w:cstheme="minorHAnsi"/>
        </w:rPr>
        <w:t>.</w:t>
      </w:r>
    </w:p>
    <w:p w14:paraId="572492DC" w14:textId="77777777" w:rsidR="00A177DF" w:rsidRPr="00AB571E" w:rsidRDefault="00A177DF" w:rsidP="00876B39">
      <w:pPr>
        <w:pStyle w:val="ListParagraph"/>
        <w:ind w:left="1080"/>
        <w:jc w:val="both"/>
        <w:rPr>
          <w:rFonts w:cstheme="minorHAnsi"/>
        </w:rPr>
      </w:pPr>
    </w:p>
    <w:p w14:paraId="714682EB" w14:textId="11F65B0E" w:rsidR="00542136" w:rsidRPr="00AB571E" w:rsidRDefault="00542136" w:rsidP="00876B39">
      <w:pPr>
        <w:pStyle w:val="ListParagraph"/>
        <w:numPr>
          <w:ilvl w:val="0"/>
          <w:numId w:val="16"/>
        </w:numPr>
        <w:ind w:left="1080"/>
        <w:jc w:val="both"/>
        <w:rPr>
          <w:rFonts w:cstheme="minorHAnsi"/>
        </w:rPr>
      </w:pPr>
      <w:r w:rsidRPr="00AB571E">
        <w:rPr>
          <w:rFonts w:cstheme="minorHAnsi"/>
        </w:rPr>
        <w:t xml:space="preserve">Agendas </w:t>
      </w:r>
      <w:r w:rsidR="00EF369B" w:rsidRPr="00AB571E">
        <w:rPr>
          <w:rFonts w:cstheme="minorHAnsi"/>
        </w:rPr>
        <w:t>and associated papers will be circulated to all Members electronically unless they have a medical exemption.</w:t>
      </w:r>
      <w:r w:rsidRPr="00AB571E">
        <w:rPr>
          <w:rFonts w:cstheme="minorHAnsi"/>
        </w:rPr>
        <w:t xml:space="preserve">  </w:t>
      </w:r>
    </w:p>
    <w:p w14:paraId="038F07AB" w14:textId="77777777" w:rsidR="00F21335" w:rsidRPr="00AB571E" w:rsidRDefault="00F21335" w:rsidP="00876B39">
      <w:pPr>
        <w:pStyle w:val="ListParagraph"/>
        <w:ind w:left="1080"/>
        <w:jc w:val="both"/>
        <w:rPr>
          <w:rFonts w:cstheme="minorHAnsi"/>
        </w:rPr>
      </w:pPr>
    </w:p>
    <w:p w14:paraId="23812EAE" w14:textId="1DF23424" w:rsidR="00F21335" w:rsidRPr="00AB571E" w:rsidRDefault="002B6AEA" w:rsidP="00876B39">
      <w:pPr>
        <w:pStyle w:val="ListParagraph"/>
        <w:numPr>
          <w:ilvl w:val="0"/>
          <w:numId w:val="16"/>
        </w:numPr>
        <w:ind w:left="1080"/>
        <w:jc w:val="both"/>
        <w:rPr>
          <w:rFonts w:cstheme="minorHAnsi"/>
        </w:rPr>
      </w:pPr>
      <w:r w:rsidRPr="00AB571E">
        <w:rPr>
          <w:rFonts w:cstheme="minorHAnsi"/>
        </w:rPr>
        <w:t xml:space="preserve">The quorum will be a minimum of </w:t>
      </w:r>
      <w:r w:rsidR="00FF526E" w:rsidRPr="00AB571E">
        <w:rPr>
          <w:rFonts w:cstheme="minorHAnsi"/>
        </w:rPr>
        <w:t>2</w:t>
      </w:r>
      <w:r w:rsidRPr="00AB571E">
        <w:rPr>
          <w:rFonts w:cstheme="minorHAnsi"/>
        </w:rPr>
        <w:t xml:space="preserve"> Members</w:t>
      </w:r>
      <w:r w:rsidR="00FF526E" w:rsidRPr="00AB571E">
        <w:rPr>
          <w:rFonts w:cstheme="minorHAnsi"/>
        </w:rPr>
        <w:t>.</w:t>
      </w:r>
    </w:p>
    <w:p w14:paraId="75331E57" w14:textId="77777777" w:rsidR="00464D5F" w:rsidRPr="00AB571E" w:rsidRDefault="00464D5F" w:rsidP="00876B39">
      <w:pPr>
        <w:pStyle w:val="ListParagraph"/>
        <w:ind w:left="1080"/>
        <w:jc w:val="both"/>
        <w:rPr>
          <w:rFonts w:cstheme="minorHAnsi"/>
        </w:rPr>
      </w:pPr>
    </w:p>
    <w:p w14:paraId="09DB2BE9" w14:textId="6FC70A30" w:rsidR="00517CAF" w:rsidRPr="00AB571E" w:rsidRDefault="00517CAF" w:rsidP="00876B39">
      <w:pPr>
        <w:pStyle w:val="ListParagraph"/>
        <w:numPr>
          <w:ilvl w:val="0"/>
          <w:numId w:val="16"/>
        </w:numPr>
        <w:ind w:left="1080"/>
        <w:jc w:val="both"/>
        <w:rPr>
          <w:rFonts w:cstheme="minorHAnsi"/>
        </w:rPr>
      </w:pPr>
      <w:r w:rsidRPr="00AB571E">
        <w:rPr>
          <w:rFonts w:cstheme="minorHAnsi"/>
        </w:rPr>
        <w:t>Meetings will be serviced by the Secretary</w:t>
      </w:r>
      <w:r w:rsidR="00FF526E" w:rsidRPr="00AB571E">
        <w:rPr>
          <w:rFonts w:cstheme="minorHAnsi"/>
        </w:rPr>
        <w:t>.</w:t>
      </w:r>
    </w:p>
    <w:p w14:paraId="3517D1B3" w14:textId="77777777" w:rsidR="00F21335" w:rsidRPr="00AB571E" w:rsidRDefault="00F21335" w:rsidP="00876B39">
      <w:pPr>
        <w:pStyle w:val="ListParagraph"/>
        <w:ind w:left="1080"/>
        <w:jc w:val="both"/>
        <w:rPr>
          <w:rFonts w:cstheme="minorHAnsi"/>
        </w:rPr>
      </w:pPr>
    </w:p>
    <w:p w14:paraId="1625B2FF" w14:textId="507EBDC9" w:rsidR="002B6AEA" w:rsidRPr="00AB571E" w:rsidRDefault="002B6AEA" w:rsidP="00876B39">
      <w:pPr>
        <w:pStyle w:val="ListParagraph"/>
        <w:numPr>
          <w:ilvl w:val="0"/>
          <w:numId w:val="16"/>
        </w:numPr>
        <w:ind w:left="1080"/>
        <w:jc w:val="both"/>
        <w:rPr>
          <w:rFonts w:cstheme="minorHAnsi"/>
        </w:rPr>
      </w:pPr>
      <w:r w:rsidRPr="00AB571E">
        <w:rPr>
          <w:rFonts w:cstheme="minorHAnsi"/>
        </w:rPr>
        <w:t xml:space="preserve">Draft Minutes will be produced by the designated </w:t>
      </w:r>
      <w:r w:rsidR="00FF526E" w:rsidRPr="00AB571E">
        <w:rPr>
          <w:rFonts w:cstheme="minorHAnsi"/>
        </w:rPr>
        <w:t>m</w:t>
      </w:r>
      <w:r w:rsidRPr="00AB571E">
        <w:rPr>
          <w:rFonts w:cstheme="minorHAnsi"/>
        </w:rPr>
        <w:t xml:space="preserve">inute </w:t>
      </w:r>
      <w:r w:rsidR="00FF526E" w:rsidRPr="00AB571E">
        <w:rPr>
          <w:rFonts w:cstheme="minorHAnsi"/>
        </w:rPr>
        <w:t>s</w:t>
      </w:r>
      <w:r w:rsidRPr="00AB571E">
        <w:rPr>
          <w:rFonts w:cstheme="minorHAnsi"/>
        </w:rPr>
        <w:t>ecretary and agreed by the Chair within 7 working days of the meeting</w:t>
      </w:r>
    </w:p>
    <w:p w14:paraId="7F1DE256" w14:textId="77777777" w:rsidR="00F21335" w:rsidRPr="00AB571E" w:rsidRDefault="00F21335" w:rsidP="00876B39">
      <w:pPr>
        <w:pStyle w:val="ListParagraph"/>
        <w:ind w:left="1080"/>
        <w:jc w:val="both"/>
        <w:rPr>
          <w:rFonts w:cstheme="minorHAnsi"/>
        </w:rPr>
      </w:pPr>
    </w:p>
    <w:p w14:paraId="6EBEECD3" w14:textId="70B0C8EE" w:rsidR="000C64D8" w:rsidRPr="00AB571E" w:rsidRDefault="000C64D8" w:rsidP="00876B39">
      <w:pPr>
        <w:pStyle w:val="ListParagraph"/>
        <w:numPr>
          <w:ilvl w:val="0"/>
          <w:numId w:val="16"/>
        </w:numPr>
        <w:ind w:left="1080"/>
        <w:jc w:val="both"/>
        <w:rPr>
          <w:rFonts w:cstheme="minorHAnsi"/>
          <w:lang w:val="en"/>
        </w:rPr>
      </w:pPr>
      <w:r w:rsidRPr="00AB571E">
        <w:rPr>
          <w:rFonts w:cstheme="minorHAnsi"/>
          <w:lang w:val="en"/>
        </w:rPr>
        <w:t>Apologies for absence should be notified to the</w:t>
      </w:r>
      <w:r w:rsidR="00464D5F" w:rsidRPr="00AB571E">
        <w:rPr>
          <w:rFonts w:cstheme="minorHAnsi"/>
          <w:lang w:val="en"/>
        </w:rPr>
        <w:t xml:space="preserve"> </w:t>
      </w:r>
      <w:r w:rsidRPr="00AB571E">
        <w:rPr>
          <w:rFonts w:cstheme="minorHAnsi"/>
          <w:lang w:val="en"/>
        </w:rPr>
        <w:t>Secretary in advance of the meeting. In the event of a Committee Member being absent for two consecutive meetings, without prior agreement with the Chair, they will be deemed to have vacated their office and will be notified in writing by the Secretary.</w:t>
      </w:r>
    </w:p>
    <w:p w14:paraId="3FAA74A5" w14:textId="77777777" w:rsidR="00F21335" w:rsidRPr="00AB571E" w:rsidRDefault="00F21335" w:rsidP="00876B39">
      <w:pPr>
        <w:pStyle w:val="ListParagraph"/>
        <w:ind w:left="1080"/>
        <w:jc w:val="both"/>
        <w:rPr>
          <w:rFonts w:cstheme="minorHAnsi"/>
          <w:lang w:val="en"/>
        </w:rPr>
      </w:pPr>
    </w:p>
    <w:p w14:paraId="146DA728" w14:textId="289395E7" w:rsidR="000C64D8" w:rsidRPr="00AB571E" w:rsidRDefault="000C64D8" w:rsidP="00876B39">
      <w:pPr>
        <w:pStyle w:val="ListParagraph"/>
        <w:numPr>
          <w:ilvl w:val="0"/>
          <w:numId w:val="16"/>
        </w:numPr>
        <w:ind w:left="1080"/>
        <w:jc w:val="both"/>
        <w:rPr>
          <w:rFonts w:cstheme="minorHAnsi"/>
          <w:lang w:val="en"/>
        </w:rPr>
      </w:pPr>
      <w:r w:rsidRPr="00AB571E">
        <w:rPr>
          <w:rFonts w:cstheme="minorHAnsi"/>
          <w:lang w:val="en"/>
        </w:rPr>
        <w:t>Any Committee Member may request special leave of absence, not exceeding three meetings, over a two-year period. Special leave of absence may be agreed by the Chair and reported to the next meeting of the Committee. Member’s attendance at meetings will be reported annually to the Board as part of the annual review of Board effectiveness.</w:t>
      </w:r>
    </w:p>
    <w:p w14:paraId="53D42817" w14:textId="77777777" w:rsidR="00F21335" w:rsidRPr="00AB571E" w:rsidRDefault="00F21335" w:rsidP="00876B39">
      <w:pPr>
        <w:pStyle w:val="ListParagraph"/>
        <w:ind w:left="1080"/>
        <w:jc w:val="both"/>
        <w:rPr>
          <w:rFonts w:cstheme="minorHAnsi"/>
          <w:lang w:val="en"/>
        </w:rPr>
      </w:pPr>
    </w:p>
    <w:p w14:paraId="09460BB3" w14:textId="40EA8DF8" w:rsidR="000C64D8" w:rsidRPr="00AB571E" w:rsidRDefault="000C64D8" w:rsidP="00876B39">
      <w:pPr>
        <w:pStyle w:val="ListParagraph"/>
        <w:numPr>
          <w:ilvl w:val="0"/>
          <w:numId w:val="16"/>
        </w:numPr>
        <w:ind w:left="1080"/>
        <w:jc w:val="both"/>
        <w:rPr>
          <w:rFonts w:cstheme="minorHAnsi"/>
          <w:lang w:val="en"/>
        </w:rPr>
      </w:pPr>
      <w:r w:rsidRPr="00AB571E">
        <w:rPr>
          <w:rFonts w:cstheme="minorHAnsi"/>
          <w:lang w:val="en"/>
        </w:rPr>
        <w:t>The business of the meeting shall be limited to items on the agenda and any items accepted by the Chair under any other business.</w:t>
      </w:r>
    </w:p>
    <w:p w14:paraId="3152C3A9" w14:textId="62F9F2D1" w:rsidR="0057145A" w:rsidRPr="00AB571E" w:rsidRDefault="000C64D8" w:rsidP="00876B39">
      <w:pPr>
        <w:pStyle w:val="ListParagraph"/>
        <w:numPr>
          <w:ilvl w:val="0"/>
          <w:numId w:val="16"/>
        </w:numPr>
        <w:ind w:left="1080"/>
        <w:jc w:val="both"/>
        <w:rPr>
          <w:rFonts w:cstheme="minorHAnsi"/>
          <w:lang w:val="en"/>
        </w:rPr>
      </w:pPr>
      <w:r w:rsidRPr="00AB571E">
        <w:rPr>
          <w:rFonts w:cstheme="minorHAnsi"/>
          <w:lang w:val="en"/>
        </w:rPr>
        <w:lastRenderedPageBreak/>
        <w:t xml:space="preserve">In the absence of </w:t>
      </w:r>
      <w:r w:rsidR="0057145A" w:rsidRPr="00AB571E">
        <w:rPr>
          <w:rFonts w:cstheme="minorHAnsi"/>
          <w:lang w:val="en"/>
        </w:rPr>
        <w:t xml:space="preserve">the </w:t>
      </w:r>
      <w:r w:rsidRPr="00AB571E">
        <w:rPr>
          <w:rFonts w:cstheme="minorHAnsi"/>
          <w:lang w:val="en"/>
        </w:rPr>
        <w:t xml:space="preserve">Chair of any </w:t>
      </w:r>
      <w:proofErr w:type="gramStart"/>
      <w:r w:rsidRPr="00AB571E">
        <w:rPr>
          <w:rFonts w:cstheme="minorHAnsi"/>
          <w:lang w:val="en"/>
        </w:rPr>
        <w:t>particular meeting</w:t>
      </w:r>
      <w:proofErr w:type="gramEnd"/>
      <w:r w:rsidRPr="00AB571E">
        <w:rPr>
          <w:rFonts w:cstheme="minorHAnsi"/>
          <w:lang w:val="en"/>
        </w:rPr>
        <w:t xml:space="preserve">, the </w:t>
      </w:r>
      <w:r w:rsidR="0057145A" w:rsidRPr="00AB571E">
        <w:rPr>
          <w:rFonts w:cstheme="minorHAnsi"/>
          <w:lang w:val="en"/>
        </w:rPr>
        <w:t xml:space="preserve">role of </w:t>
      </w:r>
      <w:r w:rsidRPr="00AB571E">
        <w:rPr>
          <w:rFonts w:cstheme="minorHAnsi"/>
          <w:lang w:val="en"/>
        </w:rPr>
        <w:t xml:space="preserve">Chair will be taken by any other </w:t>
      </w:r>
      <w:r w:rsidR="0057145A" w:rsidRPr="00AB571E">
        <w:rPr>
          <w:rFonts w:cstheme="minorHAnsi"/>
          <w:lang w:val="en"/>
        </w:rPr>
        <w:t xml:space="preserve">Committee </w:t>
      </w:r>
      <w:r w:rsidRPr="00AB571E">
        <w:rPr>
          <w:rFonts w:cstheme="minorHAnsi"/>
          <w:lang w:val="en"/>
        </w:rPr>
        <w:t xml:space="preserve">Member elected from those present excluding the Chair </w:t>
      </w:r>
      <w:r w:rsidR="0057145A" w:rsidRPr="00AB571E">
        <w:rPr>
          <w:rFonts w:cstheme="minorHAnsi"/>
          <w:lang w:val="en"/>
        </w:rPr>
        <w:t xml:space="preserve">of the Board </w:t>
      </w:r>
      <w:r w:rsidRPr="00AB571E">
        <w:rPr>
          <w:rFonts w:cstheme="minorHAnsi"/>
          <w:lang w:val="en"/>
        </w:rPr>
        <w:t>and Officers</w:t>
      </w:r>
      <w:r w:rsidR="0057145A" w:rsidRPr="00AB571E">
        <w:rPr>
          <w:rFonts w:cstheme="minorHAnsi"/>
          <w:lang w:val="en"/>
        </w:rPr>
        <w:t xml:space="preserve"> of the </w:t>
      </w:r>
      <w:proofErr w:type="spellStart"/>
      <w:r w:rsidR="0057145A" w:rsidRPr="00AB571E">
        <w:rPr>
          <w:rFonts w:cstheme="minorHAnsi"/>
          <w:lang w:val="en"/>
        </w:rPr>
        <w:t>organisation</w:t>
      </w:r>
      <w:proofErr w:type="spellEnd"/>
      <w:r w:rsidRPr="00AB571E">
        <w:rPr>
          <w:rFonts w:cstheme="minorHAnsi"/>
          <w:lang w:val="en"/>
        </w:rPr>
        <w:t>. The proceedings of each Committee shall be reported to the Board.</w:t>
      </w:r>
    </w:p>
    <w:p w14:paraId="29E51F5B" w14:textId="77777777" w:rsidR="00876B39" w:rsidRPr="00AB571E" w:rsidRDefault="00876B39" w:rsidP="00876B39">
      <w:pPr>
        <w:pStyle w:val="ListParagraph"/>
        <w:ind w:left="1080"/>
        <w:jc w:val="both"/>
        <w:rPr>
          <w:rFonts w:cstheme="minorHAnsi"/>
          <w:lang w:val="en"/>
        </w:rPr>
      </w:pPr>
    </w:p>
    <w:p w14:paraId="6A13AC07" w14:textId="6C43FA39" w:rsidR="000C64D8" w:rsidRPr="00AB571E" w:rsidRDefault="000C64D8" w:rsidP="00876B39">
      <w:pPr>
        <w:pStyle w:val="ListParagraph"/>
        <w:numPr>
          <w:ilvl w:val="0"/>
          <w:numId w:val="16"/>
        </w:numPr>
        <w:ind w:left="1080"/>
        <w:jc w:val="both"/>
        <w:rPr>
          <w:rFonts w:cstheme="minorHAnsi"/>
          <w:lang w:val="en"/>
        </w:rPr>
      </w:pPr>
      <w:r w:rsidRPr="00AB571E">
        <w:rPr>
          <w:rFonts w:cstheme="minorHAnsi"/>
          <w:lang w:val="en"/>
        </w:rPr>
        <w:t>The Chair of the Committee should attend the AGM to answer any questions that may be raised by shareholders on matters within the Committee’s areas of responsibility.</w:t>
      </w:r>
    </w:p>
    <w:p w14:paraId="06E3496F" w14:textId="77777777" w:rsidR="007505FD" w:rsidRPr="00AB571E" w:rsidRDefault="007505FD" w:rsidP="00876B39">
      <w:pPr>
        <w:pStyle w:val="ListParagraph"/>
        <w:ind w:hanging="720"/>
        <w:jc w:val="both"/>
        <w:rPr>
          <w:rFonts w:cstheme="minorHAnsi"/>
          <w:lang w:val="en"/>
        </w:rPr>
      </w:pPr>
    </w:p>
    <w:p w14:paraId="363ECB61" w14:textId="63742E54" w:rsidR="00C0481E" w:rsidRPr="000E4E2C" w:rsidRDefault="001C2E9B" w:rsidP="00876B39">
      <w:pPr>
        <w:ind w:left="720" w:hanging="720"/>
        <w:jc w:val="both"/>
        <w:rPr>
          <w:rFonts w:cstheme="minorHAnsi"/>
          <w:b/>
          <w:bCs/>
          <w:sz w:val="24"/>
          <w:szCs w:val="24"/>
        </w:rPr>
      </w:pPr>
      <w:r w:rsidRPr="000E4E2C">
        <w:rPr>
          <w:rFonts w:cstheme="minorHAnsi"/>
          <w:b/>
          <w:bCs/>
          <w:sz w:val="24"/>
          <w:szCs w:val="24"/>
        </w:rPr>
        <w:t>1</w:t>
      </w:r>
      <w:r w:rsidR="000E4E2C" w:rsidRPr="000E4E2C">
        <w:rPr>
          <w:rFonts w:cstheme="minorHAnsi"/>
          <w:b/>
          <w:bCs/>
          <w:sz w:val="24"/>
          <w:szCs w:val="24"/>
        </w:rPr>
        <w:t>4</w:t>
      </w:r>
      <w:r w:rsidRPr="000E4E2C">
        <w:rPr>
          <w:rFonts w:cstheme="minorHAnsi"/>
          <w:b/>
          <w:bCs/>
          <w:sz w:val="24"/>
          <w:szCs w:val="24"/>
        </w:rPr>
        <w:t>.0</w:t>
      </w:r>
      <w:r w:rsidRPr="000E4E2C">
        <w:rPr>
          <w:rFonts w:cstheme="minorHAnsi"/>
          <w:b/>
          <w:bCs/>
          <w:sz w:val="24"/>
          <w:szCs w:val="24"/>
        </w:rPr>
        <w:tab/>
      </w:r>
      <w:r w:rsidR="0095612C" w:rsidRPr="000E4E2C">
        <w:rPr>
          <w:rFonts w:cstheme="minorHAnsi"/>
          <w:b/>
          <w:bCs/>
          <w:sz w:val="24"/>
          <w:szCs w:val="24"/>
        </w:rPr>
        <w:t xml:space="preserve">Urgency Procedures </w:t>
      </w:r>
    </w:p>
    <w:p w14:paraId="776ED2FD" w14:textId="318D4747" w:rsidR="004E4B17" w:rsidRPr="00AB571E" w:rsidRDefault="004E4B17" w:rsidP="002E3C92">
      <w:pPr>
        <w:numPr>
          <w:ilvl w:val="0"/>
          <w:numId w:val="5"/>
        </w:numPr>
        <w:tabs>
          <w:tab w:val="clear" w:pos="360"/>
          <w:tab w:val="left" w:pos="720"/>
          <w:tab w:val="num" w:pos="1065"/>
        </w:tabs>
        <w:spacing w:after="0" w:line="240" w:lineRule="auto"/>
        <w:ind w:left="1080"/>
        <w:jc w:val="both"/>
        <w:rPr>
          <w:rFonts w:cstheme="minorHAnsi"/>
        </w:rPr>
      </w:pPr>
      <w:r w:rsidRPr="00AB571E">
        <w:rPr>
          <w:rFonts w:cstheme="minorHAnsi"/>
        </w:rPr>
        <w:t xml:space="preserve">Where urgent decisions are needed between scheduled meetings, these will be dealt with by an Urgency Committee comprising of the Chair and at least two Members of the Committee, </w:t>
      </w:r>
      <w:proofErr w:type="gramStart"/>
      <w:r w:rsidRPr="00AB571E">
        <w:rPr>
          <w:rFonts w:cstheme="minorHAnsi"/>
        </w:rPr>
        <w:t>on the basis of</w:t>
      </w:r>
      <w:proofErr w:type="gramEnd"/>
      <w:r w:rsidRPr="00AB571E">
        <w:rPr>
          <w:rFonts w:cstheme="minorHAnsi"/>
        </w:rPr>
        <w:t xml:space="preserve"> a written report from the</w:t>
      </w:r>
      <w:r w:rsidR="00F30A1F" w:rsidRPr="00AB571E">
        <w:rPr>
          <w:rFonts w:cstheme="minorHAnsi"/>
        </w:rPr>
        <w:t xml:space="preserve"> </w:t>
      </w:r>
      <w:r w:rsidRPr="00AB571E">
        <w:rPr>
          <w:rFonts w:cstheme="minorHAnsi"/>
        </w:rPr>
        <w:t xml:space="preserve">Secretary or, their absence, one of the other Directors. Only matters within the remit of the Committee can be dealt with under this system </w:t>
      </w:r>
    </w:p>
    <w:p w14:paraId="32935DE7" w14:textId="77777777" w:rsidR="004E4B17" w:rsidRPr="00AB571E" w:rsidRDefault="004E4B17" w:rsidP="002E3C92">
      <w:pPr>
        <w:tabs>
          <w:tab w:val="left" w:pos="720"/>
          <w:tab w:val="num" w:pos="1065"/>
        </w:tabs>
        <w:spacing w:after="0"/>
        <w:ind w:left="1080" w:hanging="360"/>
        <w:jc w:val="both"/>
        <w:rPr>
          <w:rFonts w:cstheme="minorHAnsi"/>
        </w:rPr>
      </w:pPr>
    </w:p>
    <w:p w14:paraId="5A8624CF" w14:textId="77777777" w:rsidR="004E4B17" w:rsidRPr="00AB571E" w:rsidRDefault="004E4B17" w:rsidP="002E3C92">
      <w:pPr>
        <w:numPr>
          <w:ilvl w:val="0"/>
          <w:numId w:val="5"/>
        </w:numPr>
        <w:tabs>
          <w:tab w:val="clear" w:pos="360"/>
          <w:tab w:val="left" w:pos="720"/>
          <w:tab w:val="num" w:pos="1065"/>
        </w:tabs>
        <w:spacing w:after="0" w:line="240" w:lineRule="auto"/>
        <w:ind w:left="1080"/>
        <w:jc w:val="both"/>
        <w:rPr>
          <w:rFonts w:cstheme="minorHAnsi"/>
        </w:rPr>
      </w:pPr>
      <w:r w:rsidRPr="00AB571E">
        <w:rPr>
          <w:rFonts w:cstheme="minorHAnsi"/>
        </w:rPr>
        <w:t>The business of the Urgency Committee may be dealt with at a meeting or electronically</w:t>
      </w:r>
    </w:p>
    <w:p w14:paraId="673EF463" w14:textId="77777777" w:rsidR="004E4B17" w:rsidRPr="00AB571E" w:rsidRDefault="004E4B17" w:rsidP="002E3C92">
      <w:pPr>
        <w:pStyle w:val="ListParagraph"/>
        <w:spacing w:after="0"/>
        <w:ind w:left="1080"/>
        <w:jc w:val="both"/>
        <w:rPr>
          <w:rFonts w:cstheme="minorHAnsi"/>
        </w:rPr>
      </w:pPr>
    </w:p>
    <w:p w14:paraId="0CE36E86" w14:textId="77777777" w:rsidR="004E4B17" w:rsidRPr="00AB571E" w:rsidRDefault="004E4B17" w:rsidP="002E3C92">
      <w:pPr>
        <w:numPr>
          <w:ilvl w:val="0"/>
          <w:numId w:val="5"/>
        </w:numPr>
        <w:tabs>
          <w:tab w:val="clear" w:pos="360"/>
          <w:tab w:val="left" w:pos="720"/>
        </w:tabs>
        <w:spacing w:after="0" w:line="240" w:lineRule="auto"/>
        <w:ind w:left="1080"/>
        <w:jc w:val="both"/>
        <w:rPr>
          <w:rFonts w:cstheme="minorHAnsi"/>
        </w:rPr>
      </w:pPr>
      <w:r w:rsidRPr="00AB571E">
        <w:rPr>
          <w:rFonts w:cstheme="minorHAnsi"/>
        </w:rPr>
        <w:t xml:space="preserve">The report should clearly state, amongst other things, why the item concerned could not be brought to a scheduled Committee meeting.  </w:t>
      </w:r>
    </w:p>
    <w:p w14:paraId="0C13C461" w14:textId="77777777" w:rsidR="004E4B17" w:rsidRPr="00AB571E" w:rsidRDefault="004E4B17" w:rsidP="002E3C92">
      <w:pPr>
        <w:tabs>
          <w:tab w:val="left" w:pos="720"/>
          <w:tab w:val="num" w:pos="1065"/>
        </w:tabs>
        <w:spacing w:after="0"/>
        <w:ind w:left="1080" w:hanging="360"/>
        <w:jc w:val="both"/>
        <w:rPr>
          <w:rFonts w:cstheme="minorHAnsi"/>
        </w:rPr>
      </w:pPr>
    </w:p>
    <w:p w14:paraId="6D616B77" w14:textId="77777777" w:rsidR="004E4B17" w:rsidRPr="00AB571E" w:rsidRDefault="004E4B17" w:rsidP="002E3C92">
      <w:pPr>
        <w:numPr>
          <w:ilvl w:val="0"/>
          <w:numId w:val="5"/>
        </w:numPr>
        <w:tabs>
          <w:tab w:val="clear" w:pos="360"/>
        </w:tabs>
        <w:spacing w:after="0" w:line="240" w:lineRule="auto"/>
        <w:ind w:left="1080"/>
        <w:jc w:val="both"/>
        <w:rPr>
          <w:rFonts w:cstheme="minorHAnsi"/>
          <w:color w:val="FF0000"/>
        </w:rPr>
      </w:pPr>
      <w:r w:rsidRPr="00AB571E">
        <w:rPr>
          <w:rFonts w:cstheme="minorHAnsi"/>
        </w:rPr>
        <w:t xml:space="preserve">Any Urgency Committee business should be reported to the Committee at the next meeting and any consequent decision </w:t>
      </w:r>
      <w:proofErr w:type="spellStart"/>
      <w:r w:rsidRPr="00AB571E">
        <w:rPr>
          <w:rFonts w:cstheme="minorHAnsi"/>
        </w:rPr>
        <w:t>minuted</w:t>
      </w:r>
      <w:proofErr w:type="spellEnd"/>
      <w:r w:rsidRPr="00AB571E">
        <w:rPr>
          <w:rFonts w:cstheme="minorHAnsi"/>
        </w:rPr>
        <w:t xml:space="preserve"> accordingly</w:t>
      </w:r>
      <w:r w:rsidRPr="00AB571E">
        <w:rPr>
          <w:rFonts w:cstheme="minorHAnsi"/>
          <w:color w:val="FF0000"/>
        </w:rPr>
        <w:t>.</w:t>
      </w:r>
    </w:p>
    <w:p w14:paraId="4D64B734" w14:textId="77777777" w:rsidR="004E4B17" w:rsidRPr="00AB571E" w:rsidRDefault="004E4B17" w:rsidP="00876B39">
      <w:pPr>
        <w:ind w:left="1080"/>
        <w:jc w:val="both"/>
        <w:rPr>
          <w:rFonts w:cstheme="minorHAnsi"/>
        </w:rPr>
      </w:pPr>
    </w:p>
    <w:p w14:paraId="2BD53336" w14:textId="6B483EA5" w:rsidR="004E4B17" w:rsidRPr="00AB571E" w:rsidRDefault="001C2E9B" w:rsidP="00876B39">
      <w:pPr>
        <w:ind w:left="720" w:hanging="720"/>
        <w:jc w:val="both"/>
        <w:rPr>
          <w:rFonts w:cstheme="minorHAnsi"/>
          <w:b/>
          <w:bCs/>
          <w:sz w:val="24"/>
          <w:szCs w:val="24"/>
        </w:rPr>
      </w:pPr>
      <w:r w:rsidRPr="00AB571E">
        <w:rPr>
          <w:rFonts w:cstheme="minorHAnsi"/>
          <w:b/>
          <w:bCs/>
          <w:sz w:val="24"/>
          <w:szCs w:val="24"/>
        </w:rPr>
        <w:t>1</w:t>
      </w:r>
      <w:r w:rsidR="000E4E2C">
        <w:rPr>
          <w:rFonts w:cstheme="minorHAnsi"/>
          <w:b/>
          <w:bCs/>
          <w:sz w:val="24"/>
          <w:szCs w:val="24"/>
        </w:rPr>
        <w:t>5</w:t>
      </w:r>
      <w:r w:rsidRPr="00AB571E">
        <w:rPr>
          <w:rFonts w:cstheme="minorHAnsi"/>
          <w:b/>
          <w:bCs/>
          <w:sz w:val="24"/>
          <w:szCs w:val="24"/>
        </w:rPr>
        <w:t>.0</w:t>
      </w:r>
      <w:r w:rsidRPr="00AB571E">
        <w:rPr>
          <w:rFonts w:cstheme="minorHAnsi"/>
          <w:b/>
          <w:bCs/>
          <w:sz w:val="24"/>
          <w:szCs w:val="24"/>
        </w:rPr>
        <w:tab/>
      </w:r>
      <w:r w:rsidR="004E4B17" w:rsidRPr="00AB571E">
        <w:rPr>
          <w:rFonts w:cstheme="minorHAnsi"/>
          <w:b/>
          <w:bCs/>
          <w:sz w:val="24"/>
          <w:szCs w:val="24"/>
        </w:rPr>
        <w:t>Chairs Action</w:t>
      </w:r>
    </w:p>
    <w:p w14:paraId="6BA01145" w14:textId="77777777" w:rsidR="004E4B17" w:rsidRPr="00AB571E" w:rsidRDefault="004E4B17" w:rsidP="00876B39">
      <w:pPr>
        <w:pStyle w:val="ListParagraph"/>
        <w:numPr>
          <w:ilvl w:val="0"/>
          <w:numId w:val="18"/>
        </w:numPr>
        <w:spacing w:after="60" w:line="256" w:lineRule="auto"/>
        <w:ind w:left="1080"/>
        <w:jc w:val="both"/>
        <w:rPr>
          <w:rFonts w:eastAsia="Calibri" w:cstheme="minorHAnsi"/>
        </w:rPr>
      </w:pPr>
      <w:r w:rsidRPr="00AB571E">
        <w:rPr>
          <w:rFonts w:eastAsia="Calibri" w:cstheme="minorHAnsi"/>
        </w:rPr>
        <w:t>Where it is essential for the effective operation of the Committee, the Chair will have delegated authority to make decisions and commit expenditure on urgent matters between Committee Meetings and outside of the Urgency Procedures (</w:t>
      </w:r>
      <w:r w:rsidRPr="00AB571E">
        <w:rPr>
          <w:rFonts w:eastAsia="Calibri" w:cstheme="minorHAnsi"/>
          <w:b/>
          <w:bCs/>
        </w:rPr>
        <w:t>Chair’s Action</w:t>
      </w:r>
      <w:r w:rsidRPr="00AB571E">
        <w:rPr>
          <w:rFonts w:eastAsia="Calibri" w:cstheme="minorHAnsi"/>
        </w:rPr>
        <w:t xml:space="preserve">). The following process will operate when making decisions under the Chair’s Action: </w:t>
      </w:r>
    </w:p>
    <w:p w14:paraId="76C366F8" w14:textId="77777777" w:rsidR="004E4B17" w:rsidRPr="00AB571E" w:rsidRDefault="004E4B17" w:rsidP="00876B39">
      <w:pPr>
        <w:pStyle w:val="ListParagraph"/>
        <w:ind w:left="1080"/>
        <w:jc w:val="both"/>
        <w:rPr>
          <w:rFonts w:eastAsia="Calibri" w:cstheme="minorHAnsi"/>
        </w:rPr>
      </w:pPr>
    </w:p>
    <w:p w14:paraId="41522F4E" w14:textId="77777777" w:rsidR="004E4B17" w:rsidRPr="00AB571E" w:rsidRDefault="004E4B17" w:rsidP="00876B39">
      <w:pPr>
        <w:pStyle w:val="ListParagraph"/>
        <w:numPr>
          <w:ilvl w:val="0"/>
          <w:numId w:val="18"/>
        </w:numPr>
        <w:spacing w:after="60" w:line="256" w:lineRule="auto"/>
        <w:ind w:left="1080"/>
        <w:jc w:val="both"/>
        <w:rPr>
          <w:rFonts w:eastAsia="Calibri" w:cstheme="minorHAnsi"/>
        </w:rPr>
      </w:pPr>
      <w:r w:rsidRPr="00AB571E">
        <w:rPr>
          <w:rFonts w:eastAsia="Calibri" w:cstheme="minorHAnsi"/>
        </w:rPr>
        <w:t>The Lead Director or most senior Executive available, will alert the Chair, or in their absence the Acting Chair, that an urgent matter has arisen on which a decision under Chair’s Action must be taken. They will decide whether the matter requires an urgent decision under Chair’s Action, or whether the Urgency Procedures should be used or by reference to the Committee as a whole, whether a full Committee Meeting should be called.</w:t>
      </w:r>
    </w:p>
    <w:p w14:paraId="08ED9CE1" w14:textId="77777777" w:rsidR="004E4B17" w:rsidRPr="00AB571E" w:rsidRDefault="004E4B17" w:rsidP="00876B39">
      <w:pPr>
        <w:pStyle w:val="ListParagraph"/>
        <w:ind w:left="1080"/>
        <w:jc w:val="both"/>
        <w:rPr>
          <w:rFonts w:eastAsia="Calibri" w:cstheme="minorHAnsi"/>
        </w:rPr>
      </w:pPr>
    </w:p>
    <w:p w14:paraId="1EA8198A" w14:textId="77777777" w:rsidR="004E4B17" w:rsidRPr="00AB571E" w:rsidRDefault="004E4B17" w:rsidP="00876B39">
      <w:pPr>
        <w:pStyle w:val="ListParagraph"/>
        <w:numPr>
          <w:ilvl w:val="2"/>
          <w:numId w:val="18"/>
        </w:numPr>
        <w:spacing w:after="60"/>
        <w:ind w:left="1080"/>
        <w:jc w:val="both"/>
        <w:rPr>
          <w:rFonts w:eastAsia="Calibri" w:cstheme="minorHAnsi"/>
        </w:rPr>
      </w:pPr>
      <w:r w:rsidRPr="00AB571E">
        <w:rPr>
          <w:rFonts w:eastAsia="Calibri" w:cstheme="minorHAnsi"/>
        </w:rPr>
        <w:t>The Chair, or in their absence the acting Chair, in consultation with the Lead Director or most senior Executive available will take all necessary decisions under the Chair’s Action to fulfil the Committees responsibilities.</w:t>
      </w:r>
    </w:p>
    <w:p w14:paraId="31E886A5" w14:textId="77777777" w:rsidR="004E4B17" w:rsidRPr="00AB571E" w:rsidRDefault="004E4B17" w:rsidP="00876B39">
      <w:pPr>
        <w:pStyle w:val="ListParagraph"/>
        <w:ind w:left="1080"/>
        <w:jc w:val="both"/>
        <w:rPr>
          <w:rFonts w:eastAsia="Calibri" w:cstheme="minorHAnsi"/>
        </w:rPr>
      </w:pPr>
    </w:p>
    <w:p w14:paraId="408234AB" w14:textId="77777777" w:rsidR="004E4B17" w:rsidRPr="00AB571E" w:rsidRDefault="004E4B17" w:rsidP="00876B39">
      <w:pPr>
        <w:pStyle w:val="ListParagraph"/>
        <w:numPr>
          <w:ilvl w:val="0"/>
          <w:numId w:val="18"/>
        </w:numPr>
        <w:spacing w:after="60" w:line="256" w:lineRule="auto"/>
        <w:ind w:left="1080"/>
        <w:jc w:val="both"/>
        <w:rPr>
          <w:rFonts w:eastAsia="Calibri" w:cstheme="minorHAnsi"/>
        </w:rPr>
      </w:pPr>
      <w:r w:rsidRPr="00AB571E">
        <w:rPr>
          <w:rFonts w:eastAsia="Calibri" w:cstheme="minorHAnsi"/>
        </w:rPr>
        <w:t>The business conducted under Chair’s Action may be conducted by way of meetings or electronically.</w:t>
      </w:r>
    </w:p>
    <w:p w14:paraId="5E2B5DF5" w14:textId="77777777" w:rsidR="004E4B17" w:rsidRPr="00AB571E" w:rsidRDefault="004E4B17" w:rsidP="004625F6">
      <w:pPr>
        <w:pStyle w:val="ListParagraph"/>
        <w:ind w:left="1170"/>
        <w:jc w:val="both"/>
        <w:rPr>
          <w:rFonts w:eastAsia="Calibri" w:cstheme="minorHAnsi"/>
        </w:rPr>
      </w:pPr>
    </w:p>
    <w:p w14:paraId="11CCF003" w14:textId="2EE721BB" w:rsidR="007505FD" w:rsidRPr="00AB571E" w:rsidRDefault="004E4B17" w:rsidP="002E3C92">
      <w:pPr>
        <w:pStyle w:val="ListParagraph"/>
        <w:numPr>
          <w:ilvl w:val="0"/>
          <w:numId w:val="18"/>
        </w:numPr>
        <w:spacing w:after="60" w:line="256" w:lineRule="auto"/>
        <w:ind w:left="1080"/>
        <w:jc w:val="both"/>
        <w:rPr>
          <w:rFonts w:eastAsia="Calibri" w:cstheme="minorHAnsi"/>
        </w:rPr>
      </w:pPr>
      <w:r w:rsidRPr="00AB571E">
        <w:rPr>
          <w:rFonts w:eastAsia="Calibri" w:cstheme="minorHAnsi"/>
        </w:rPr>
        <w:t xml:space="preserve">Matters to be decided by Chair’s Action will be set out in writing, with a clear recommendation, to be signed as approved and dated by the Chair or Acting Chair and be added to the Chair’s Action register. </w:t>
      </w:r>
    </w:p>
    <w:p w14:paraId="567DCC96" w14:textId="3F8C3CA5" w:rsidR="004E4B17" w:rsidRPr="00AB571E" w:rsidRDefault="004E4B17" w:rsidP="002E3C92">
      <w:pPr>
        <w:pStyle w:val="ListParagraph"/>
        <w:numPr>
          <w:ilvl w:val="0"/>
          <w:numId w:val="18"/>
        </w:numPr>
        <w:spacing w:after="60" w:line="256" w:lineRule="auto"/>
        <w:ind w:left="1080"/>
        <w:jc w:val="both"/>
        <w:rPr>
          <w:rFonts w:eastAsia="Calibri" w:cstheme="minorHAnsi"/>
        </w:rPr>
      </w:pPr>
      <w:r w:rsidRPr="00AB571E">
        <w:rPr>
          <w:rFonts w:eastAsia="Calibri" w:cstheme="minorHAnsi"/>
        </w:rPr>
        <w:lastRenderedPageBreak/>
        <w:t>All decisions made under Chair’s Action must be reported at the next meeting of the Committee. The report should clearly state, amongst other things, why the item concerned could not be brought to a scheduled Committee</w:t>
      </w:r>
      <w:r w:rsidRPr="00AB571E">
        <w:rPr>
          <w:rFonts w:eastAsia="Calibri" w:cstheme="minorHAnsi"/>
          <w:strike/>
        </w:rPr>
        <w:t xml:space="preserve"> </w:t>
      </w:r>
      <w:r w:rsidRPr="00AB571E">
        <w:rPr>
          <w:rFonts w:eastAsia="Calibri" w:cstheme="minorHAnsi"/>
        </w:rPr>
        <w:t xml:space="preserve">meeting or dealt with under the Urgency Procedures. Any consequent decision of the Committee should be </w:t>
      </w:r>
      <w:proofErr w:type="spellStart"/>
      <w:r w:rsidRPr="00AB571E">
        <w:rPr>
          <w:rFonts w:eastAsia="Calibri" w:cstheme="minorHAnsi"/>
        </w:rPr>
        <w:t>minuted</w:t>
      </w:r>
      <w:proofErr w:type="spellEnd"/>
      <w:r w:rsidRPr="00AB571E">
        <w:rPr>
          <w:rFonts w:eastAsia="Calibri" w:cstheme="minorHAnsi"/>
        </w:rPr>
        <w:t>. accordingly</w:t>
      </w:r>
      <w:r w:rsidRPr="00AB571E">
        <w:rPr>
          <w:rFonts w:cstheme="minorHAnsi"/>
        </w:rPr>
        <w:t>. The use of Chairs Actions should also be reported by the Chair to the next Board Meeting.</w:t>
      </w:r>
    </w:p>
    <w:p w14:paraId="65A0C2EC" w14:textId="77777777" w:rsidR="004E4B17" w:rsidRPr="00AB571E" w:rsidRDefault="004E4B17" w:rsidP="004625F6">
      <w:pPr>
        <w:jc w:val="both"/>
        <w:rPr>
          <w:rFonts w:cstheme="minorHAnsi"/>
        </w:rPr>
      </w:pPr>
    </w:p>
    <w:p w14:paraId="61E90506" w14:textId="64FE5BE5" w:rsidR="004E4B17" w:rsidRPr="00AB571E" w:rsidRDefault="001C2E9B" w:rsidP="005A6497">
      <w:pPr>
        <w:ind w:left="720" w:hanging="720"/>
        <w:jc w:val="both"/>
        <w:rPr>
          <w:rFonts w:cstheme="minorHAnsi"/>
          <w:b/>
          <w:sz w:val="24"/>
          <w:szCs w:val="24"/>
        </w:rPr>
      </w:pPr>
      <w:r w:rsidRPr="00AB571E">
        <w:rPr>
          <w:rFonts w:cstheme="minorHAnsi"/>
          <w:b/>
          <w:sz w:val="24"/>
          <w:szCs w:val="24"/>
        </w:rPr>
        <w:t>1</w:t>
      </w:r>
      <w:r w:rsidR="000E4E2C">
        <w:rPr>
          <w:rFonts w:cstheme="minorHAnsi"/>
          <w:b/>
          <w:sz w:val="24"/>
          <w:szCs w:val="24"/>
        </w:rPr>
        <w:t>6</w:t>
      </w:r>
      <w:r w:rsidRPr="00AB571E">
        <w:rPr>
          <w:rFonts w:cstheme="minorHAnsi"/>
          <w:b/>
          <w:sz w:val="24"/>
          <w:szCs w:val="24"/>
        </w:rPr>
        <w:t>.0</w:t>
      </w:r>
      <w:r w:rsidR="004E4B17" w:rsidRPr="00AB571E">
        <w:rPr>
          <w:rFonts w:cstheme="minorHAnsi"/>
          <w:b/>
          <w:sz w:val="24"/>
          <w:szCs w:val="24"/>
        </w:rPr>
        <w:tab/>
        <w:t>Terms of Reference Review</w:t>
      </w:r>
    </w:p>
    <w:p w14:paraId="1CF02177" w14:textId="36912D74" w:rsidR="004E4B17" w:rsidRPr="00AB571E" w:rsidRDefault="004E4B17" w:rsidP="003E0AA1">
      <w:pPr>
        <w:spacing w:after="60"/>
        <w:ind w:left="710"/>
        <w:jc w:val="both"/>
        <w:rPr>
          <w:rFonts w:cstheme="minorHAnsi"/>
          <w:b/>
          <w:color w:val="FF0000"/>
        </w:rPr>
      </w:pPr>
      <w:r w:rsidRPr="00AB571E">
        <w:rPr>
          <w:rFonts w:cstheme="minorHAnsi"/>
        </w:rPr>
        <w:t xml:space="preserve">The Terms of Reference will be reviewed at least annually </w:t>
      </w:r>
      <w:r w:rsidR="00CF7D50" w:rsidRPr="00AB571E">
        <w:rPr>
          <w:rFonts w:cstheme="minorHAnsi"/>
        </w:rPr>
        <w:t xml:space="preserve">as part of the annual Board self-evaluation or as and when amendments are required. </w:t>
      </w:r>
    </w:p>
    <w:p w14:paraId="5E110F46" w14:textId="4F83D834" w:rsidR="00233044" w:rsidRPr="00AB571E" w:rsidRDefault="00233044" w:rsidP="00233044">
      <w:pPr>
        <w:pStyle w:val="ListParagraph"/>
        <w:spacing w:after="60"/>
        <w:ind w:left="1070"/>
        <w:jc w:val="both"/>
        <w:rPr>
          <w:rFonts w:cstheme="minorHAnsi"/>
          <w:color w:val="FF0000"/>
        </w:rPr>
      </w:pPr>
    </w:p>
    <w:p w14:paraId="1FF9C409" w14:textId="77777777" w:rsidR="004E4B17" w:rsidRPr="00AB571E" w:rsidRDefault="004E4B17" w:rsidP="004625F6">
      <w:pPr>
        <w:jc w:val="both"/>
        <w:rPr>
          <w:rFonts w:cstheme="minorHAnsi"/>
          <w:b/>
          <w:color w:val="000000" w:themeColor="text1"/>
        </w:rPr>
      </w:pPr>
    </w:p>
    <w:p w14:paraId="4BE25D4B" w14:textId="77777777" w:rsidR="004E4B17" w:rsidRPr="00AB571E" w:rsidRDefault="004E4B17" w:rsidP="004625F6">
      <w:pPr>
        <w:jc w:val="both"/>
        <w:rPr>
          <w:rFonts w:cstheme="minorHAnsi"/>
          <w:bCs/>
          <w:color w:val="000000" w:themeColor="text1"/>
        </w:rPr>
      </w:pPr>
      <w:r w:rsidRPr="00AB571E">
        <w:rPr>
          <w:rFonts w:cstheme="minorHAnsi"/>
          <w:bCs/>
          <w:color w:val="000000" w:themeColor="text1"/>
        </w:rPr>
        <w:t>Approved by:</w:t>
      </w:r>
    </w:p>
    <w:p w14:paraId="58D88B38" w14:textId="46B7A772" w:rsidR="004E4B17" w:rsidRPr="00AB571E" w:rsidRDefault="00891517" w:rsidP="004625F6">
      <w:pPr>
        <w:jc w:val="both"/>
        <w:rPr>
          <w:rFonts w:cstheme="minorHAnsi"/>
          <w:bCs/>
          <w:i/>
          <w:iCs/>
          <w:color w:val="000000" w:themeColor="text1"/>
        </w:rPr>
      </w:pPr>
      <w:r w:rsidRPr="00AB571E">
        <w:rPr>
          <w:rFonts w:cstheme="minorHAnsi"/>
          <w:bCs/>
          <w:color w:val="000000" w:themeColor="text1"/>
        </w:rPr>
        <w:t xml:space="preserve">Audit </w:t>
      </w:r>
      <w:r w:rsidR="00FD5A91" w:rsidRPr="00AB571E">
        <w:rPr>
          <w:rFonts w:cstheme="minorHAnsi"/>
          <w:bCs/>
          <w:color w:val="000000" w:themeColor="text1"/>
        </w:rPr>
        <w:t>and</w:t>
      </w:r>
      <w:r w:rsidRPr="00AB571E">
        <w:rPr>
          <w:rFonts w:cstheme="minorHAnsi"/>
          <w:bCs/>
          <w:color w:val="000000" w:themeColor="text1"/>
        </w:rPr>
        <w:t xml:space="preserve"> Assurance </w:t>
      </w:r>
      <w:r w:rsidR="004E4B17" w:rsidRPr="00AB571E">
        <w:rPr>
          <w:rFonts w:cstheme="minorHAnsi"/>
          <w:bCs/>
          <w:color w:val="000000" w:themeColor="text1"/>
        </w:rPr>
        <w:t>Committee on</w:t>
      </w:r>
      <w:r w:rsidR="00EE6DC6" w:rsidRPr="00AB571E">
        <w:rPr>
          <w:rFonts w:cstheme="minorHAnsi"/>
          <w:bCs/>
          <w:color w:val="000000" w:themeColor="text1"/>
        </w:rPr>
        <w:t xml:space="preserve"> </w:t>
      </w:r>
      <w:r w:rsidR="00AF5C1C" w:rsidRPr="00AB571E">
        <w:rPr>
          <w:rFonts w:cstheme="minorHAnsi"/>
          <w:bCs/>
          <w:color w:val="000000" w:themeColor="text1"/>
        </w:rPr>
        <w:t>Wednesday 13</w:t>
      </w:r>
      <w:r w:rsidR="00AF5C1C" w:rsidRPr="00AB571E">
        <w:rPr>
          <w:rFonts w:cstheme="minorHAnsi"/>
          <w:bCs/>
          <w:color w:val="000000" w:themeColor="text1"/>
          <w:vertAlign w:val="superscript"/>
        </w:rPr>
        <w:t>th</w:t>
      </w:r>
      <w:r w:rsidR="00AF5C1C" w:rsidRPr="00AB571E">
        <w:rPr>
          <w:rFonts w:cstheme="minorHAnsi"/>
          <w:bCs/>
          <w:color w:val="000000" w:themeColor="text1"/>
        </w:rPr>
        <w:t xml:space="preserve"> June 2023</w:t>
      </w:r>
    </w:p>
    <w:p w14:paraId="2711AFA7" w14:textId="7E215C76" w:rsidR="00FD5A91" w:rsidRDefault="00FD5A91" w:rsidP="00FD5A91">
      <w:pPr>
        <w:jc w:val="both"/>
        <w:rPr>
          <w:rFonts w:cstheme="minorHAnsi"/>
          <w:bCs/>
          <w:color w:val="000000" w:themeColor="text1"/>
        </w:rPr>
      </w:pPr>
      <w:r w:rsidRPr="00AB571E">
        <w:rPr>
          <w:rFonts w:cstheme="minorHAnsi"/>
          <w:bCs/>
          <w:color w:val="000000" w:themeColor="text1"/>
        </w:rPr>
        <w:t>The Community Housing Board on Wednesday 21</w:t>
      </w:r>
      <w:r w:rsidRPr="00AB571E">
        <w:rPr>
          <w:rFonts w:cstheme="minorHAnsi"/>
          <w:bCs/>
          <w:color w:val="000000" w:themeColor="text1"/>
          <w:vertAlign w:val="superscript"/>
        </w:rPr>
        <w:t>st</w:t>
      </w:r>
      <w:r w:rsidRPr="00AB571E">
        <w:rPr>
          <w:rFonts w:cstheme="minorHAnsi"/>
          <w:bCs/>
          <w:color w:val="000000" w:themeColor="text1"/>
        </w:rPr>
        <w:t xml:space="preserve"> June 2023</w:t>
      </w:r>
    </w:p>
    <w:p w14:paraId="671869B6" w14:textId="77777777" w:rsidR="0041332F" w:rsidRPr="00DE7A6F" w:rsidRDefault="0041332F" w:rsidP="0041332F">
      <w:pPr>
        <w:spacing w:after="0"/>
        <w:rPr>
          <w:rFonts w:cstheme="minorHAnsi"/>
          <w:color w:val="C00000"/>
        </w:rPr>
      </w:pPr>
      <w:r>
        <w:rPr>
          <w:rFonts w:cstheme="minorHAnsi"/>
          <w:color w:val="C00000"/>
        </w:rPr>
        <w:t>Updated and a</w:t>
      </w:r>
      <w:r w:rsidRPr="00DE7A6F">
        <w:rPr>
          <w:rFonts w:cstheme="minorHAnsi"/>
          <w:color w:val="C00000"/>
        </w:rPr>
        <w:t>pproved by the CH Board on 30</w:t>
      </w:r>
      <w:r w:rsidRPr="00DE7A6F">
        <w:rPr>
          <w:rFonts w:cstheme="minorHAnsi"/>
          <w:color w:val="C00000"/>
          <w:vertAlign w:val="superscript"/>
        </w:rPr>
        <w:t>th</w:t>
      </w:r>
      <w:r>
        <w:rPr>
          <w:rFonts w:cstheme="minorHAnsi"/>
          <w:color w:val="C00000"/>
        </w:rPr>
        <w:t xml:space="preserve"> January 2025</w:t>
      </w:r>
    </w:p>
    <w:p w14:paraId="5474E14A" w14:textId="77777777" w:rsidR="000C754D" w:rsidRPr="007E3DEA" w:rsidRDefault="000C754D" w:rsidP="000C754D">
      <w:pPr>
        <w:rPr>
          <w:rFonts w:cstheme="minorHAnsi"/>
          <w:i/>
          <w:iCs/>
          <w:color w:val="C00000"/>
        </w:rPr>
      </w:pPr>
    </w:p>
    <w:p w14:paraId="299A50F1" w14:textId="77777777" w:rsidR="000C754D" w:rsidRDefault="000C754D" w:rsidP="00FD5A91">
      <w:pPr>
        <w:jc w:val="both"/>
        <w:rPr>
          <w:rFonts w:cstheme="minorHAnsi"/>
          <w:bCs/>
          <w:color w:val="000000" w:themeColor="text1"/>
        </w:rPr>
      </w:pPr>
    </w:p>
    <w:p w14:paraId="23F087E9" w14:textId="77777777" w:rsidR="00063382" w:rsidRPr="00AB571E" w:rsidRDefault="00063382" w:rsidP="00FD5A91">
      <w:pPr>
        <w:jc w:val="both"/>
        <w:rPr>
          <w:rFonts w:cstheme="minorHAnsi"/>
          <w:bCs/>
          <w:color w:val="000000" w:themeColor="text1"/>
        </w:rPr>
      </w:pPr>
    </w:p>
    <w:p w14:paraId="251E2524" w14:textId="77777777" w:rsidR="004E4B17" w:rsidRPr="00AB571E" w:rsidRDefault="004E4B17" w:rsidP="004625F6">
      <w:pPr>
        <w:jc w:val="both"/>
        <w:rPr>
          <w:rFonts w:cstheme="minorHAnsi"/>
          <w:b/>
          <w:bCs/>
          <w:color w:val="FF0000"/>
        </w:rPr>
      </w:pPr>
    </w:p>
    <w:sectPr w:rsidR="004E4B17" w:rsidRPr="00AB57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59DF" w14:textId="77777777" w:rsidR="000731E0" w:rsidRDefault="000731E0" w:rsidP="00F85D5B">
      <w:pPr>
        <w:spacing w:after="0" w:line="240" w:lineRule="auto"/>
      </w:pPr>
      <w:r>
        <w:separator/>
      </w:r>
    </w:p>
  </w:endnote>
  <w:endnote w:type="continuationSeparator" w:id="0">
    <w:p w14:paraId="489ADBF4" w14:textId="77777777" w:rsidR="000731E0" w:rsidRDefault="000731E0" w:rsidP="00F8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9475" w14:textId="21D5EC5E" w:rsidR="007E2032" w:rsidRDefault="00207C81" w:rsidP="007E2032">
    <w:pPr>
      <w:pStyle w:val="Footer"/>
      <w:jc w:val="center"/>
    </w:pPr>
    <w:r>
      <w:rPr>
        <w:noProof/>
      </w:rPr>
      <w:drawing>
        <wp:inline distT="0" distB="0" distL="0" distR="0" wp14:anchorId="26D997D5" wp14:editId="04A29D60">
          <wp:extent cx="714375" cy="29788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79539" cy="3250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07D9" w14:textId="77777777" w:rsidR="000731E0" w:rsidRDefault="000731E0" w:rsidP="00F85D5B">
      <w:pPr>
        <w:spacing w:after="0" w:line="240" w:lineRule="auto"/>
      </w:pPr>
      <w:r>
        <w:separator/>
      </w:r>
    </w:p>
  </w:footnote>
  <w:footnote w:type="continuationSeparator" w:id="0">
    <w:p w14:paraId="08328518" w14:textId="77777777" w:rsidR="000731E0" w:rsidRDefault="000731E0" w:rsidP="00F85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419"/>
    <w:multiLevelType w:val="hybridMultilevel"/>
    <w:tmpl w:val="47CE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5620"/>
    <w:multiLevelType w:val="hybridMultilevel"/>
    <w:tmpl w:val="BEAE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B5A35"/>
    <w:multiLevelType w:val="hybridMultilevel"/>
    <w:tmpl w:val="FE7E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61830"/>
    <w:multiLevelType w:val="multilevel"/>
    <w:tmpl w:val="5872A424"/>
    <w:lvl w:ilvl="0">
      <w:start w:val="8"/>
      <w:numFmt w:val="decimal"/>
      <w:lvlText w:val="%1.0"/>
      <w:lvlJc w:val="left"/>
      <w:pPr>
        <w:ind w:left="502"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2302" w:hanging="720"/>
      </w:pPr>
      <w:rPr>
        <w:rFonts w:hint="default"/>
        <w:b/>
        <w:u w:val="none"/>
      </w:rPr>
    </w:lvl>
    <w:lvl w:ilvl="3">
      <w:start w:val="1"/>
      <w:numFmt w:val="decimal"/>
      <w:lvlText w:val="%1.%2.%3.%4"/>
      <w:lvlJc w:val="left"/>
      <w:pPr>
        <w:ind w:left="3382" w:hanging="1080"/>
      </w:pPr>
      <w:rPr>
        <w:rFonts w:hint="default"/>
        <w:b/>
        <w:u w:val="none"/>
      </w:rPr>
    </w:lvl>
    <w:lvl w:ilvl="4">
      <w:start w:val="1"/>
      <w:numFmt w:val="decimal"/>
      <w:lvlText w:val="%1.%2.%3.%4.%5"/>
      <w:lvlJc w:val="left"/>
      <w:pPr>
        <w:ind w:left="4102" w:hanging="1080"/>
      </w:pPr>
      <w:rPr>
        <w:rFonts w:hint="default"/>
        <w:b/>
        <w:u w:val="none"/>
      </w:rPr>
    </w:lvl>
    <w:lvl w:ilvl="5">
      <w:start w:val="1"/>
      <w:numFmt w:val="decimal"/>
      <w:lvlText w:val="%1.%2.%3.%4.%5.%6"/>
      <w:lvlJc w:val="left"/>
      <w:pPr>
        <w:ind w:left="5182" w:hanging="1440"/>
      </w:pPr>
      <w:rPr>
        <w:rFonts w:hint="default"/>
        <w:b/>
        <w:u w:val="none"/>
      </w:rPr>
    </w:lvl>
    <w:lvl w:ilvl="6">
      <w:start w:val="1"/>
      <w:numFmt w:val="decimal"/>
      <w:lvlText w:val="%1.%2.%3.%4.%5.%6.%7"/>
      <w:lvlJc w:val="left"/>
      <w:pPr>
        <w:ind w:left="5902" w:hanging="1440"/>
      </w:pPr>
      <w:rPr>
        <w:rFonts w:hint="default"/>
        <w:b/>
        <w:u w:val="none"/>
      </w:rPr>
    </w:lvl>
    <w:lvl w:ilvl="7">
      <w:start w:val="1"/>
      <w:numFmt w:val="decimal"/>
      <w:lvlText w:val="%1.%2.%3.%4.%5.%6.%7.%8"/>
      <w:lvlJc w:val="left"/>
      <w:pPr>
        <w:ind w:left="6982" w:hanging="1800"/>
      </w:pPr>
      <w:rPr>
        <w:rFonts w:hint="default"/>
        <w:b/>
        <w:u w:val="none"/>
      </w:rPr>
    </w:lvl>
    <w:lvl w:ilvl="8">
      <w:start w:val="1"/>
      <w:numFmt w:val="decimal"/>
      <w:lvlText w:val="%1.%2.%3.%4.%5.%6.%7.%8.%9"/>
      <w:lvlJc w:val="left"/>
      <w:pPr>
        <w:ind w:left="7702" w:hanging="1800"/>
      </w:pPr>
      <w:rPr>
        <w:rFonts w:hint="default"/>
        <w:b/>
        <w:u w:val="none"/>
      </w:rPr>
    </w:lvl>
  </w:abstractNum>
  <w:abstractNum w:abstractNumId="4" w15:restartNumberingAfterBreak="0">
    <w:nsid w:val="08D33BFA"/>
    <w:multiLevelType w:val="hybridMultilevel"/>
    <w:tmpl w:val="290E55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A5D46D3"/>
    <w:multiLevelType w:val="hybridMultilevel"/>
    <w:tmpl w:val="926C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47EAE"/>
    <w:multiLevelType w:val="hybridMultilevel"/>
    <w:tmpl w:val="56D47C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3195E68"/>
    <w:multiLevelType w:val="hybridMultilevel"/>
    <w:tmpl w:val="FE7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C4C70"/>
    <w:multiLevelType w:val="hybridMultilevel"/>
    <w:tmpl w:val="7552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20D0D"/>
    <w:multiLevelType w:val="hybridMultilevel"/>
    <w:tmpl w:val="7050400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171B2BF3"/>
    <w:multiLevelType w:val="multilevel"/>
    <w:tmpl w:val="94368014"/>
    <w:lvl w:ilvl="0">
      <w:start w:val="13"/>
      <w:numFmt w:val="decimal"/>
      <w:lvlText w:val="%1.0"/>
      <w:lvlJc w:val="left"/>
      <w:pPr>
        <w:ind w:left="749" w:hanging="465"/>
      </w:pPr>
      <w:rPr>
        <w:rFonts w:hint="default"/>
      </w:rPr>
    </w:lvl>
    <w:lvl w:ilvl="1">
      <w:start w:val="1"/>
      <w:numFmt w:val="decimal"/>
      <w:lvlText w:val="%1.%2"/>
      <w:lvlJc w:val="left"/>
      <w:pPr>
        <w:ind w:left="1387" w:hanging="465"/>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442" w:hanging="1080"/>
      </w:pPr>
      <w:rPr>
        <w:rFonts w:hint="default"/>
      </w:rPr>
    </w:lvl>
    <w:lvl w:ilvl="4">
      <w:start w:val="1"/>
      <w:numFmt w:val="decimal"/>
      <w:lvlText w:val="%1.%2.%3.%4.%5"/>
      <w:lvlJc w:val="left"/>
      <w:pPr>
        <w:ind w:left="4162" w:hanging="1080"/>
      </w:pPr>
      <w:rPr>
        <w:rFonts w:hint="default"/>
      </w:rPr>
    </w:lvl>
    <w:lvl w:ilvl="5">
      <w:start w:val="1"/>
      <w:numFmt w:val="decimal"/>
      <w:lvlText w:val="%1.%2.%3.%4.%5.%6"/>
      <w:lvlJc w:val="left"/>
      <w:pPr>
        <w:ind w:left="5242" w:hanging="1440"/>
      </w:pPr>
      <w:rPr>
        <w:rFonts w:hint="default"/>
      </w:rPr>
    </w:lvl>
    <w:lvl w:ilvl="6">
      <w:start w:val="1"/>
      <w:numFmt w:val="decimal"/>
      <w:lvlText w:val="%1.%2.%3.%4.%5.%6.%7"/>
      <w:lvlJc w:val="left"/>
      <w:pPr>
        <w:ind w:left="5962" w:hanging="1440"/>
      </w:pPr>
      <w:rPr>
        <w:rFonts w:hint="default"/>
      </w:rPr>
    </w:lvl>
    <w:lvl w:ilvl="7">
      <w:start w:val="1"/>
      <w:numFmt w:val="decimal"/>
      <w:lvlText w:val="%1.%2.%3.%4.%5.%6.%7.%8"/>
      <w:lvlJc w:val="left"/>
      <w:pPr>
        <w:ind w:left="7042" w:hanging="1800"/>
      </w:pPr>
      <w:rPr>
        <w:rFonts w:hint="default"/>
      </w:rPr>
    </w:lvl>
    <w:lvl w:ilvl="8">
      <w:start w:val="1"/>
      <w:numFmt w:val="decimal"/>
      <w:lvlText w:val="%1.%2.%3.%4.%5.%6.%7.%8.%9"/>
      <w:lvlJc w:val="left"/>
      <w:pPr>
        <w:ind w:left="7762" w:hanging="1800"/>
      </w:pPr>
      <w:rPr>
        <w:rFonts w:hint="default"/>
      </w:rPr>
    </w:lvl>
  </w:abstractNum>
  <w:abstractNum w:abstractNumId="11" w15:restartNumberingAfterBreak="0">
    <w:nsid w:val="19690E72"/>
    <w:multiLevelType w:val="hybridMultilevel"/>
    <w:tmpl w:val="B5667AC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A7E7E"/>
    <w:multiLevelType w:val="hybridMultilevel"/>
    <w:tmpl w:val="F8EC09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1881235"/>
    <w:multiLevelType w:val="hybridMultilevel"/>
    <w:tmpl w:val="83FA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A2ABF"/>
    <w:multiLevelType w:val="hybridMultilevel"/>
    <w:tmpl w:val="3070C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C2CA0"/>
    <w:multiLevelType w:val="hybridMultilevel"/>
    <w:tmpl w:val="36E0909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2B866351"/>
    <w:multiLevelType w:val="hybridMultilevel"/>
    <w:tmpl w:val="99ECA1F0"/>
    <w:lvl w:ilvl="0" w:tplc="A136256E">
      <w:start w:val="1"/>
      <w:numFmt w:val="bullet"/>
      <w:lvlText w:val=""/>
      <w:lvlJc w:val="left"/>
      <w:pPr>
        <w:tabs>
          <w:tab w:val="num" w:pos="1440"/>
        </w:tabs>
        <w:ind w:left="1440" w:hanging="360"/>
      </w:pPr>
      <w:rPr>
        <w:rFonts w:ascii="Symbol" w:hAnsi="Symbol" w:hint="default"/>
        <w:color w:val="auto"/>
      </w:rPr>
    </w:lvl>
    <w:lvl w:ilvl="1" w:tplc="08090005">
      <w:start w:val="1"/>
      <w:numFmt w:val="bullet"/>
      <w:lvlText w:val=""/>
      <w:lvlJc w:val="left"/>
      <w:pPr>
        <w:tabs>
          <w:tab w:val="num" w:pos="2160"/>
        </w:tabs>
        <w:ind w:left="2160" w:hanging="360"/>
      </w:pPr>
      <w:rPr>
        <w:rFonts w:ascii="Wingdings" w:hAnsi="Wingding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0310E0D"/>
    <w:multiLevelType w:val="hybridMultilevel"/>
    <w:tmpl w:val="79FC53FC"/>
    <w:lvl w:ilvl="0" w:tplc="08090001">
      <w:start w:val="1"/>
      <w:numFmt w:val="bullet"/>
      <w:lvlText w:val=""/>
      <w:lvlJc w:val="left"/>
      <w:pPr>
        <w:tabs>
          <w:tab w:val="num" w:pos="813"/>
        </w:tabs>
        <w:ind w:left="813" w:hanging="360"/>
      </w:pPr>
      <w:rPr>
        <w:rFonts w:ascii="Symbol" w:hAnsi="Symbol" w:hint="default"/>
      </w:rPr>
    </w:lvl>
    <w:lvl w:ilvl="1" w:tplc="08090003" w:tentative="1">
      <w:start w:val="1"/>
      <w:numFmt w:val="bullet"/>
      <w:lvlText w:val="o"/>
      <w:lvlJc w:val="left"/>
      <w:pPr>
        <w:tabs>
          <w:tab w:val="num" w:pos="1533"/>
        </w:tabs>
        <w:ind w:left="1533" w:hanging="360"/>
      </w:pPr>
      <w:rPr>
        <w:rFonts w:ascii="Courier New" w:hAnsi="Courier New" w:cs="Courier New" w:hint="default"/>
      </w:rPr>
    </w:lvl>
    <w:lvl w:ilvl="2" w:tplc="08090005" w:tentative="1">
      <w:start w:val="1"/>
      <w:numFmt w:val="bullet"/>
      <w:lvlText w:val=""/>
      <w:lvlJc w:val="left"/>
      <w:pPr>
        <w:tabs>
          <w:tab w:val="num" w:pos="2253"/>
        </w:tabs>
        <w:ind w:left="2253" w:hanging="360"/>
      </w:pPr>
      <w:rPr>
        <w:rFonts w:ascii="Wingdings" w:hAnsi="Wingdings" w:hint="default"/>
      </w:rPr>
    </w:lvl>
    <w:lvl w:ilvl="3" w:tplc="08090001" w:tentative="1">
      <w:start w:val="1"/>
      <w:numFmt w:val="bullet"/>
      <w:lvlText w:val=""/>
      <w:lvlJc w:val="left"/>
      <w:pPr>
        <w:tabs>
          <w:tab w:val="num" w:pos="2973"/>
        </w:tabs>
        <w:ind w:left="2973" w:hanging="360"/>
      </w:pPr>
      <w:rPr>
        <w:rFonts w:ascii="Symbol" w:hAnsi="Symbol" w:hint="default"/>
      </w:rPr>
    </w:lvl>
    <w:lvl w:ilvl="4" w:tplc="08090003" w:tentative="1">
      <w:start w:val="1"/>
      <w:numFmt w:val="bullet"/>
      <w:lvlText w:val="o"/>
      <w:lvlJc w:val="left"/>
      <w:pPr>
        <w:tabs>
          <w:tab w:val="num" w:pos="3693"/>
        </w:tabs>
        <w:ind w:left="3693" w:hanging="360"/>
      </w:pPr>
      <w:rPr>
        <w:rFonts w:ascii="Courier New" w:hAnsi="Courier New" w:cs="Courier New" w:hint="default"/>
      </w:rPr>
    </w:lvl>
    <w:lvl w:ilvl="5" w:tplc="08090005" w:tentative="1">
      <w:start w:val="1"/>
      <w:numFmt w:val="bullet"/>
      <w:lvlText w:val=""/>
      <w:lvlJc w:val="left"/>
      <w:pPr>
        <w:tabs>
          <w:tab w:val="num" w:pos="4413"/>
        </w:tabs>
        <w:ind w:left="4413" w:hanging="360"/>
      </w:pPr>
      <w:rPr>
        <w:rFonts w:ascii="Wingdings" w:hAnsi="Wingdings" w:hint="default"/>
      </w:rPr>
    </w:lvl>
    <w:lvl w:ilvl="6" w:tplc="08090001" w:tentative="1">
      <w:start w:val="1"/>
      <w:numFmt w:val="bullet"/>
      <w:lvlText w:val=""/>
      <w:lvlJc w:val="left"/>
      <w:pPr>
        <w:tabs>
          <w:tab w:val="num" w:pos="5133"/>
        </w:tabs>
        <w:ind w:left="5133" w:hanging="360"/>
      </w:pPr>
      <w:rPr>
        <w:rFonts w:ascii="Symbol" w:hAnsi="Symbol" w:hint="default"/>
      </w:rPr>
    </w:lvl>
    <w:lvl w:ilvl="7" w:tplc="08090003" w:tentative="1">
      <w:start w:val="1"/>
      <w:numFmt w:val="bullet"/>
      <w:lvlText w:val="o"/>
      <w:lvlJc w:val="left"/>
      <w:pPr>
        <w:tabs>
          <w:tab w:val="num" w:pos="5853"/>
        </w:tabs>
        <w:ind w:left="5853" w:hanging="360"/>
      </w:pPr>
      <w:rPr>
        <w:rFonts w:ascii="Courier New" w:hAnsi="Courier New" w:cs="Courier New" w:hint="default"/>
      </w:rPr>
    </w:lvl>
    <w:lvl w:ilvl="8" w:tplc="08090005" w:tentative="1">
      <w:start w:val="1"/>
      <w:numFmt w:val="bullet"/>
      <w:lvlText w:val=""/>
      <w:lvlJc w:val="left"/>
      <w:pPr>
        <w:tabs>
          <w:tab w:val="num" w:pos="6573"/>
        </w:tabs>
        <w:ind w:left="6573" w:hanging="360"/>
      </w:pPr>
      <w:rPr>
        <w:rFonts w:ascii="Wingdings" w:hAnsi="Wingdings" w:hint="default"/>
      </w:rPr>
    </w:lvl>
  </w:abstractNum>
  <w:abstractNum w:abstractNumId="18" w15:restartNumberingAfterBreak="0">
    <w:nsid w:val="30A85378"/>
    <w:multiLevelType w:val="hybridMultilevel"/>
    <w:tmpl w:val="18920EFE"/>
    <w:lvl w:ilvl="0" w:tplc="BDA01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707D6E"/>
    <w:multiLevelType w:val="hybridMultilevel"/>
    <w:tmpl w:val="52A8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E7D2C"/>
    <w:multiLevelType w:val="hybridMultilevel"/>
    <w:tmpl w:val="9142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6552C"/>
    <w:multiLevelType w:val="hybridMultilevel"/>
    <w:tmpl w:val="A5C4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057B4"/>
    <w:multiLevelType w:val="hybridMultilevel"/>
    <w:tmpl w:val="A6F45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343DFE"/>
    <w:multiLevelType w:val="hybridMultilevel"/>
    <w:tmpl w:val="1EB0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86623"/>
    <w:multiLevelType w:val="hybridMultilevel"/>
    <w:tmpl w:val="157A6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470F"/>
    <w:multiLevelType w:val="hybridMultilevel"/>
    <w:tmpl w:val="AD5A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7C76AE"/>
    <w:multiLevelType w:val="hybridMultilevel"/>
    <w:tmpl w:val="78B8BF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470B7"/>
    <w:multiLevelType w:val="hybridMultilevel"/>
    <w:tmpl w:val="C840F0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15476"/>
    <w:multiLevelType w:val="hybridMultilevel"/>
    <w:tmpl w:val="D52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75C96"/>
    <w:multiLevelType w:val="hybridMultilevel"/>
    <w:tmpl w:val="82BE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E74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4511B3"/>
    <w:multiLevelType w:val="hybridMultilevel"/>
    <w:tmpl w:val="84C296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7704F"/>
    <w:multiLevelType w:val="hybridMultilevel"/>
    <w:tmpl w:val="6804F2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CA3E3B"/>
    <w:multiLevelType w:val="singleLevel"/>
    <w:tmpl w:val="08727454"/>
    <w:lvl w:ilvl="0">
      <w:start w:val="1"/>
      <w:numFmt w:val="bullet"/>
      <w:lvlText w:val=""/>
      <w:lvlJc w:val="left"/>
      <w:pPr>
        <w:tabs>
          <w:tab w:val="num" w:pos="360"/>
        </w:tabs>
        <w:ind w:left="360" w:hanging="360"/>
      </w:pPr>
      <w:rPr>
        <w:rFonts w:ascii="Symbol" w:hAnsi="Symbol" w:hint="default"/>
        <w:color w:val="auto"/>
      </w:rPr>
    </w:lvl>
  </w:abstractNum>
  <w:abstractNum w:abstractNumId="34" w15:restartNumberingAfterBreak="0">
    <w:nsid w:val="56F41D4E"/>
    <w:multiLevelType w:val="multilevel"/>
    <w:tmpl w:val="EAA2FFD6"/>
    <w:lvl w:ilvl="0">
      <w:start w:val="10"/>
      <w:numFmt w:val="decimal"/>
      <w:lvlText w:val="%1.0"/>
      <w:lvlJc w:val="left"/>
      <w:pPr>
        <w:ind w:left="607"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74C4E0D"/>
    <w:multiLevelType w:val="singleLevel"/>
    <w:tmpl w:val="08090001"/>
    <w:lvl w:ilvl="0">
      <w:start w:val="1"/>
      <w:numFmt w:val="bullet"/>
      <w:lvlText w:val=""/>
      <w:lvlJc w:val="left"/>
      <w:pPr>
        <w:ind w:left="928" w:hanging="360"/>
      </w:pPr>
      <w:rPr>
        <w:rFonts w:ascii="Symbol" w:hAnsi="Symbol" w:hint="default"/>
      </w:rPr>
    </w:lvl>
  </w:abstractNum>
  <w:abstractNum w:abstractNumId="36" w15:restartNumberingAfterBreak="0">
    <w:nsid w:val="583E7A82"/>
    <w:multiLevelType w:val="hybridMultilevel"/>
    <w:tmpl w:val="1DC2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069"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A049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E86080A"/>
    <w:multiLevelType w:val="hybridMultilevel"/>
    <w:tmpl w:val="0BFC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4250A"/>
    <w:multiLevelType w:val="hybridMultilevel"/>
    <w:tmpl w:val="6C162A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37D0705"/>
    <w:multiLevelType w:val="hybridMultilevel"/>
    <w:tmpl w:val="F4C85FD4"/>
    <w:lvl w:ilvl="0" w:tplc="B802A892">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04711"/>
    <w:multiLevelType w:val="hybridMultilevel"/>
    <w:tmpl w:val="51F0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C85ED3"/>
    <w:multiLevelType w:val="hybridMultilevel"/>
    <w:tmpl w:val="1AB6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9979CC"/>
    <w:multiLevelType w:val="hybridMultilevel"/>
    <w:tmpl w:val="CF9AF4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1BD221B"/>
    <w:multiLevelType w:val="hybridMultilevel"/>
    <w:tmpl w:val="4578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7818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4B044F"/>
    <w:multiLevelType w:val="hybridMultilevel"/>
    <w:tmpl w:val="F8EC348E"/>
    <w:lvl w:ilvl="0" w:tplc="A136256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505F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6CD7146"/>
    <w:multiLevelType w:val="hybridMultilevel"/>
    <w:tmpl w:val="A36E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780D86"/>
    <w:multiLevelType w:val="hybridMultilevel"/>
    <w:tmpl w:val="E11227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216910">
    <w:abstractNumId w:val="8"/>
  </w:num>
  <w:num w:numId="2" w16cid:durableId="1242762578">
    <w:abstractNumId w:val="5"/>
  </w:num>
  <w:num w:numId="3" w16cid:durableId="60645011">
    <w:abstractNumId w:val="35"/>
  </w:num>
  <w:num w:numId="4" w16cid:durableId="2091005693">
    <w:abstractNumId w:val="0"/>
  </w:num>
  <w:num w:numId="5" w16cid:durableId="170801708">
    <w:abstractNumId w:val="33"/>
  </w:num>
  <w:num w:numId="6" w16cid:durableId="659044478">
    <w:abstractNumId w:val="15"/>
  </w:num>
  <w:num w:numId="7" w16cid:durableId="1443109878">
    <w:abstractNumId w:val="11"/>
  </w:num>
  <w:num w:numId="8" w16cid:durableId="1068727438">
    <w:abstractNumId w:val="40"/>
  </w:num>
  <w:num w:numId="9" w16cid:durableId="1502235326">
    <w:abstractNumId w:val="23"/>
  </w:num>
  <w:num w:numId="10" w16cid:durableId="1244027774">
    <w:abstractNumId w:val="18"/>
  </w:num>
  <w:num w:numId="11" w16cid:durableId="1783987280">
    <w:abstractNumId w:val="2"/>
  </w:num>
  <w:num w:numId="12" w16cid:durableId="1864174655">
    <w:abstractNumId w:val="1"/>
  </w:num>
  <w:num w:numId="13" w16cid:durableId="351613192">
    <w:abstractNumId w:val="41"/>
  </w:num>
  <w:num w:numId="14" w16cid:durableId="509636756">
    <w:abstractNumId w:val="49"/>
  </w:num>
  <w:num w:numId="15" w16cid:durableId="800070746">
    <w:abstractNumId w:val="48"/>
  </w:num>
  <w:num w:numId="16" w16cid:durableId="1467815680">
    <w:abstractNumId w:val="21"/>
  </w:num>
  <w:num w:numId="17" w16cid:durableId="1449663242">
    <w:abstractNumId w:val="13"/>
  </w:num>
  <w:num w:numId="18" w16cid:durableId="875000486">
    <w:abstractNumId w:val="28"/>
  </w:num>
  <w:num w:numId="19" w16cid:durableId="750079779">
    <w:abstractNumId w:val="19"/>
  </w:num>
  <w:num w:numId="20" w16cid:durableId="1132015453">
    <w:abstractNumId w:val="29"/>
  </w:num>
  <w:num w:numId="21" w16cid:durableId="1087382695">
    <w:abstractNumId w:val="7"/>
  </w:num>
  <w:num w:numId="22" w16cid:durableId="725760036">
    <w:abstractNumId w:val="44"/>
  </w:num>
  <w:num w:numId="23" w16cid:durableId="237207263">
    <w:abstractNumId w:val="45"/>
  </w:num>
  <w:num w:numId="24" w16cid:durableId="654452877">
    <w:abstractNumId w:val="24"/>
  </w:num>
  <w:num w:numId="25" w16cid:durableId="1455372376">
    <w:abstractNumId w:val="37"/>
  </w:num>
  <w:num w:numId="26" w16cid:durableId="1498691620">
    <w:abstractNumId w:val="47"/>
  </w:num>
  <w:num w:numId="27" w16cid:durableId="982463935">
    <w:abstractNumId w:val="30"/>
  </w:num>
  <w:num w:numId="28" w16cid:durableId="1292056065">
    <w:abstractNumId w:val="16"/>
  </w:num>
  <w:num w:numId="29" w16cid:durableId="690764453">
    <w:abstractNumId w:val="46"/>
  </w:num>
  <w:num w:numId="30" w16cid:durableId="917789596">
    <w:abstractNumId w:val="17"/>
  </w:num>
  <w:num w:numId="31" w16cid:durableId="1446775741">
    <w:abstractNumId w:val="36"/>
  </w:num>
  <w:num w:numId="32" w16cid:durableId="349382003">
    <w:abstractNumId w:val="12"/>
  </w:num>
  <w:num w:numId="33" w16cid:durableId="1128931885">
    <w:abstractNumId w:val="39"/>
  </w:num>
  <w:num w:numId="34" w16cid:durableId="2018384148">
    <w:abstractNumId w:val="3"/>
  </w:num>
  <w:num w:numId="35" w16cid:durableId="729307009">
    <w:abstractNumId w:val="34"/>
  </w:num>
  <w:num w:numId="36" w16cid:durableId="1043018952">
    <w:abstractNumId w:val="20"/>
  </w:num>
  <w:num w:numId="37" w16cid:durableId="1747846265">
    <w:abstractNumId w:val="43"/>
  </w:num>
  <w:num w:numId="38" w16cid:durableId="1107651319">
    <w:abstractNumId w:val="9"/>
  </w:num>
  <w:num w:numId="39" w16cid:durableId="166755498">
    <w:abstractNumId w:val="10"/>
  </w:num>
  <w:num w:numId="40" w16cid:durableId="483619795">
    <w:abstractNumId w:val="22"/>
  </w:num>
  <w:num w:numId="41" w16cid:durableId="1443069579">
    <w:abstractNumId w:val="6"/>
  </w:num>
  <w:num w:numId="42" w16cid:durableId="1641376311">
    <w:abstractNumId w:val="32"/>
  </w:num>
  <w:num w:numId="43" w16cid:durableId="591817799">
    <w:abstractNumId w:val="42"/>
  </w:num>
  <w:num w:numId="44" w16cid:durableId="672030756">
    <w:abstractNumId w:val="4"/>
  </w:num>
  <w:num w:numId="45" w16cid:durableId="1172836858">
    <w:abstractNumId w:val="25"/>
  </w:num>
  <w:num w:numId="46" w16cid:durableId="532887785">
    <w:abstractNumId w:val="27"/>
  </w:num>
  <w:num w:numId="47" w16cid:durableId="523785535">
    <w:abstractNumId w:val="31"/>
  </w:num>
  <w:num w:numId="48" w16cid:durableId="682318831">
    <w:abstractNumId w:val="14"/>
  </w:num>
  <w:num w:numId="49" w16cid:durableId="233198992">
    <w:abstractNumId w:val="26"/>
  </w:num>
  <w:num w:numId="50" w16cid:durableId="58072062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56"/>
    <w:rsid w:val="000235ED"/>
    <w:rsid w:val="00063382"/>
    <w:rsid w:val="00064036"/>
    <w:rsid w:val="000731E0"/>
    <w:rsid w:val="0008210D"/>
    <w:rsid w:val="000951F9"/>
    <w:rsid w:val="000A188C"/>
    <w:rsid w:val="000B5FAA"/>
    <w:rsid w:val="000C64D8"/>
    <w:rsid w:val="000C754D"/>
    <w:rsid w:val="000E4E2C"/>
    <w:rsid w:val="000F794D"/>
    <w:rsid w:val="0012228D"/>
    <w:rsid w:val="0015793D"/>
    <w:rsid w:val="00187931"/>
    <w:rsid w:val="001A19E6"/>
    <w:rsid w:val="001B6CE9"/>
    <w:rsid w:val="001C2E9B"/>
    <w:rsid w:val="001D30FC"/>
    <w:rsid w:val="00203BD6"/>
    <w:rsid w:val="00207C81"/>
    <w:rsid w:val="00233044"/>
    <w:rsid w:val="00241C9A"/>
    <w:rsid w:val="00242702"/>
    <w:rsid w:val="00244824"/>
    <w:rsid w:val="00260ACB"/>
    <w:rsid w:val="0026491B"/>
    <w:rsid w:val="00292642"/>
    <w:rsid w:val="002B6AEA"/>
    <w:rsid w:val="002C6D87"/>
    <w:rsid w:val="002E3C92"/>
    <w:rsid w:val="002F415D"/>
    <w:rsid w:val="002F69E0"/>
    <w:rsid w:val="00394733"/>
    <w:rsid w:val="003B5585"/>
    <w:rsid w:val="003E0AA1"/>
    <w:rsid w:val="0041332F"/>
    <w:rsid w:val="00430256"/>
    <w:rsid w:val="00450130"/>
    <w:rsid w:val="004625F6"/>
    <w:rsid w:val="00464D5F"/>
    <w:rsid w:val="00472313"/>
    <w:rsid w:val="00485920"/>
    <w:rsid w:val="004B26FD"/>
    <w:rsid w:val="004E4B17"/>
    <w:rsid w:val="004F0AFB"/>
    <w:rsid w:val="005016F6"/>
    <w:rsid w:val="00510AC1"/>
    <w:rsid w:val="00517CAF"/>
    <w:rsid w:val="005223FD"/>
    <w:rsid w:val="00525EFF"/>
    <w:rsid w:val="0052618A"/>
    <w:rsid w:val="00542136"/>
    <w:rsid w:val="00562B69"/>
    <w:rsid w:val="00570AB8"/>
    <w:rsid w:val="0057145A"/>
    <w:rsid w:val="0059166B"/>
    <w:rsid w:val="00595449"/>
    <w:rsid w:val="005A6497"/>
    <w:rsid w:val="005C2544"/>
    <w:rsid w:val="005E0E67"/>
    <w:rsid w:val="00642FDC"/>
    <w:rsid w:val="006A74F1"/>
    <w:rsid w:val="006D796C"/>
    <w:rsid w:val="00701023"/>
    <w:rsid w:val="00703E6C"/>
    <w:rsid w:val="007148BA"/>
    <w:rsid w:val="00721390"/>
    <w:rsid w:val="007318B3"/>
    <w:rsid w:val="007461D0"/>
    <w:rsid w:val="007505FD"/>
    <w:rsid w:val="00761A63"/>
    <w:rsid w:val="007970BB"/>
    <w:rsid w:val="007E2032"/>
    <w:rsid w:val="008102D3"/>
    <w:rsid w:val="00873D69"/>
    <w:rsid w:val="00876B39"/>
    <w:rsid w:val="00891517"/>
    <w:rsid w:val="008C1C87"/>
    <w:rsid w:val="008F4F41"/>
    <w:rsid w:val="0093132B"/>
    <w:rsid w:val="0095612C"/>
    <w:rsid w:val="009962EC"/>
    <w:rsid w:val="009A2A81"/>
    <w:rsid w:val="009D6E9A"/>
    <w:rsid w:val="009D7F61"/>
    <w:rsid w:val="009E407B"/>
    <w:rsid w:val="00A177DF"/>
    <w:rsid w:val="00AB571E"/>
    <w:rsid w:val="00AF5C1C"/>
    <w:rsid w:val="00B1609D"/>
    <w:rsid w:val="00B16FCE"/>
    <w:rsid w:val="00B22E34"/>
    <w:rsid w:val="00BB7467"/>
    <w:rsid w:val="00BD5421"/>
    <w:rsid w:val="00C0481E"/>
    <w:rsid w:val="00C061DB"/>
    <w:rsid w:val="00C1581E"/>
    <w:rsid w:val="00C30BA2"/>
    <w:rsid w:val="00C34C24"/>
    <w:rsid w:val="00C36F9E"/>
    <w:rsid w:val="00C47FB4"/>
    <w:rsid w:val="00C75E6B"/>
    <w:rsid w:val="00C76B18"/>
    <w:rsid w:val="00C85617"/>
    <w:rsid w:val="00C94A5E"/>
    <w:rsid w:val="00C95BE8"/>
    <w:rsid w:val="00CF7D50"/>
    <w:rsid w:val="00D90D7E"/>
    <w:rsid w:val="00D972BE"/>
    <w:rsid w:val="00DC5CD0"/>
    <w:rsid w:val="00DF51A5"/>
    <w:rsid w:val="00E85C25"/>
    <w:rsid w:val="00E867BE"/>
    <w:rsid w:val="00EB6256"/>
    <w:rsid w:val="00EE6DC6"/>
    <w:rsid w:val="00EF369B"/>
    <w:rsid w:val="00F04470"/>
    <w:rsid w:val="00F21335"/>
    <w:rsid w:val="00F30A1F"/>
    <w:rsid w:val="00F81572"/>
    <w:rsid w:val="00F85D5B"/>
    <w:rsid w:val="00FB77FB"/>
    <w:rsid w:val="00FC4400"/>
    <w:rsid w:val="00FD04D7"/>
    <w:rsid w:val="00FD5A91"/>
    <w:rsid w:val="00FF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62B2C4"/>
  <w15:chartTrackingRefBased/>
  <w15:docId w15:val="{A3D67602-233A-41C6-A9F6-D7A0530D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D8"/>
    <w:pPr>
      <w:ind w:left="720"/>
      <w:contextualSpacing/>
    </w:pPr>
  </w:style>
  <w:style w:type="paragraph" w:styleId="Header">
    <w:name w:val="header"/>
    <w:basedOn w:val="Normal"/>
    <w:link w:val="HeaderChar"/>
    <w:uiPriority w:val="99"/>
    <w:unhideWhenUsed/>
    <w:rsid w:val="00F85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D5B"/>
  </w:style>
  <w:style w:type="paragraph" w:styleId="Footer">
    <w:name w:val="footer"/>
    <w:basedOn w:val="Normal"/>
    <w:link w:val="FooterChar"/>
    <w:uiPriority w:val="99"/>
    <w:unhideWhenUsed/>
    <w:rsid w:val="00F85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D5B"/>
  </w:style>
  <w:style w:type="character" w:styleId="CommentReference">
    <w:name w:val="annotation reference"/>
    <w:basedOn w:val="DefaultParagraphFont"/>
    <w:uiPriority w:val="99"/>
    <w:semiHidden/>
    <w:unhideWhenUsed/>
    <w:rsid w:val="0057145A"/>
    <w:rPr>
      <w:sz w:val="16"/>
      <w:szCs w:val="16"/>
    </w:rPr>
  </w:style>
  <w:style w:type="paragraph" w:styleId="CommentText">
    <w:name w:val="annotation text"/>
    <w:basedOn w:val="Normal"/>
    <w:link w:val="CommentTextChar"/>
    <w:uiPriority w:val="99"/>
    <w:semiHidden/>
    <w:unhideWhenUsed/>
    <w:rsid w:val="0057145A"/>
    <w:pPr>
      <w:spacing w:line="240" w:lineRule="auto"/>
    </w:pPr>
    <w:rPr>
      <w:sz w:val="20"/>
      <w:szCs w:val="20"/>
    </w:rPr>
  </w:style>
  <w:style w:type="character" w:customStyle="1" w:styleId="CommentTextChar">
    <w:name w:val="Comment Text Char"/>
    <w:basedOn w:val="DefaultParagraphFont"/>
    <w:link w:val="CommentText"/>
    <w:uiPriority w:val="99"/>
    <w:semiHidden/>
    <w:rsid w:val="005714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8" ma:contentTypeDescription="Create a new document." ma:contentTypeScope="" ma:versionID="0ccc21c77af3351d6268f83c1f88191c">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11ab4b9a42eb6fd233e0cdb6d9b9fd9d"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5e4196-8307-457a-9587-db686bf44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e89d4d-decb-4781-aa78-66605e02ab58}" ma:internalName="TaxCatchAll" ma:showField="CatchAllData" ma:web="da49af4a-e472-4a9a-b678-042c3c0c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49af4a-e472-4a9a-b678-042c3c0c0099" xsi:nil="true"/>
    <lcf76f155ced4ddcb4097134ff3c332f xmlns="b2faa5c6-d332-47ca-878b-6721e5b10c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6D1A1B-F44D-491A-9120-573CB6E75CA8}"/>
</file>

<file path=customXml/itemProps2.xml><?xml version="1.0" encoding="utf-8"?>
<ds:datastoreItem xmlns:ds="http://schemas.openxmlformats.org/officeDocument/2006/customXml" ds:itemID="{64113405-23CD-486E-9C90-B9F410EAC7F3}"/>
</file>

<file path=customXml/itemProps3.xml><?xml version="1.0" encoding="utf-8"?>
<ds:datastoreItem xmlns:ds="http://schemas.openxmlformats.org/officeDocument/2006/customXml" ds:itemID="{B38234E1-447A-4F9A-9B93-B22D051CA955}"/>
</file>

<file path=docProps/app.xml><?xml version="1.0" encoding="utf-8"?>
<Properties xmlns="http://schemas.openxmlformats.org/officeDocument/2006/extended-properties" xmlns:vt="http://schemas.openxmlformats.org/officeDocument/2006/docPropsVTypes">
  <Template>Normal</Template>
  <TotalTime>5</TotalTime>
  <Pages>9</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Banner (Director)</dc:creator>
  <cp:keywords/>
  <dc:description/>
  <cp:lastModifiedBy>Sarajane Groves (Resources)</cp:lastModifiedBy>
  <cp:revision>3</cp:revision>
  <cp:lastPrinted>2025-02-03T11:49:00Z</cp:lastPrinted>
  <dcterms:created xsi:type="dcterms:W3CDTF">2025-02-03T11:06:00Z</dcterms:created>
  <dcterms:modified xsi:type="dcterms:W3CDTF">2025-02-03T11:50:00Z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0x0101004F81AE63130189419610E029A952C03E</vt:lpwstr>
  </property>
</Properties>
</file>